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FDA5F" w14:textId="77777777" w:rsidR="006120A5" w:rsidRDefault="006120A5" w:rsidP="006120A5">
      <w:r>
        <w:rPr>
          <w:rFonts w:ascii="Arial" w:hAnsi="Arial"/>
          <w:noProof/>
          <w:color w:val="00008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DB481BB" wp14:editId="00E1BCB4">
            <wp:simplePos x="0" y="0"/>
            <wp:positionH relativeFrom="column">
              <wp:posOffset>1075055</wp:posOffset>
            </wp:positionH>
            <wp:positionV relativeFrom="paragraph">
              <wp:posOffset>-149225</wp:posOffset>
            </wp:positionV>
            <wp:extent cx="568960" cy="731520"/>
            <wp:effectExtent l="0" t="0" r="2540" b="0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9674D" w14:textId="77777777" w:rsidR="006120A5" w:rsidRPr="007F5E25" w:rsidRDefault="006120A5" w:rsidP="006120A5">
      <w:pPr>
        <w:jc w:val="both"/>
        <w:rPr>
          <w:rFonts w:ascii="Arial" w:hAnsi="Arial"/>
          <w:color w:val="00008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6120A5" w:rsidRPr="007F5E25" w14:paraId="6EF7A261" w14:textId="77777777" w:rsidTr="002140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563CA0F4" w14:textId="77777777" w:rsidR="006120A5" w:rsidRPr="007F5E25" w:rsidRDefault="006120A5" w:rsidP="0021403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F5E25">
              <w:rPr>
                <w:rFonts w:ascii="Arial" w:hAnsi="Arial"/>
                <w:b/>
                <w:sz w:val="24"/>
                <w:szCs w:val="24"/>
              </w:rPr>
              <w:t>REPUBLIKA HRVATSKA</w:t>
            </w:r>
          </w:p>
        </w:tc>
      </w:tr>
      <w:tr w:rsidR="006120A5" w:rsidRPr="007F5E25" w14:paraId="59F009A5" w14:textId="77777777" w:rsidTr="002140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D1D591A" w14:textId="77777777" w:rsidR="006120A5" w:rsidRPr="007F5E25" w:rsidRDefault="006120A5" w:rsidP="00214030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F5E25">
              <w:rPr>
                <w:rFonts w:ascii="Arial" w:hAnsi="Arial"/>
                <w:b/>
                <w:sz w:val="24"/>
                <w:szCs w:val="24"/>
              </w:rPr>
              <w:t>PRIMORSKO-GORANSKA ŽUPANIJA</w:t>
            </w:r>
          </w:p>
        </w:tc>
      </w:tr>
      <w:tr w:rsidR="006120A5" w:rsidRPr="007F5E25" w14:paraId="16B6A2B8" w14:textId="77777777" w:rsidTr="002140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68AED88E" w14:textId="77777777" w:rsidR="006120A5" w:rsidRPr="007F5E25" w:rsidRDefault="006120A5" w:rsidP="00214030">
            <w:pPr>
              <w:pStyle w:val="Naslov1"/>
              <w:rPr>
                <w:rFonts w:ascii="Arial" w:hAnsi="Arial"/>
                <w:color w:val="auto"/>
                <w:sz w:val="24"/>
                <w:szCs w:val="24"/>
              </w:rPr>
            </w:pPr>
            <w:r w:rsidRPr="007F5E25">
              <w:rPr>
                <w:rFonts w:ascii="Arial" w:hAnsi="Arial"/>
                <w:color w:val="auto"/>
                <w:sz w:val="24"/>
                <w:szCs w:val="24"/>
              </w:rPr>
              <w:t>GRAD KRALJEVICA</w:t>
            </w:r>
          </w:p>
        </w:tc>
      </w:tr>
      <w:tr w:rsidR="006120A5" w:rsidRPr="007F5E25" w14:paraId="7DE6C6E5" w14:textId="77777777" w:rsidTr="002140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78D2C3B" w14:textId="77777777" w:rsidR="006120A5" w:rsidRPr="007F5E25" w:rsidRDefault="006120A5" w:rsidP="00214030">
            <w:pPr>
              <w:pStyle w:val="Naslov1"/>
              <w:rPr>
                <w:rFonts w:ascii="Arial" w:hAnsi="Arial"/>
                <w:color w:val="auto"/>
                <w:sz w:val="24"/>
                <w:szCs w:val="24"/>
              </w:rPr>
            </w:pPr>
            <w:r w:rsidRPr="007F5E25">
              <w:rPr>
                <w:rFonts w:ascii="Arial" w:hAnsi="Arial"/>
                <w:color w:val="auto"/>
                <w:sz w:val="24"/>
                <w:szCs w:val="24"/>
              </w:rPr>
              <w:t>Gradonačelnik</w:t>
            </w:r>
          </w:p>
        </w:tc>
      </w:tr>
    </w:tbl>
    <w:p w14:paraId="19693BF3" w14:textId="77777777" w:rsidR="006120A5" w:rsidRPr="007F5E25" w:rsidRDefault="006120A5" w:rsidP="006120A5">
      <w:pPr>
        <w:jc w:val="both"/>
        <w:rPr>
          <w:rFonts w:ascii="Arial" w:hAnsi="Arial"/>
          <w:sz w:val="24"/>
          <w:szCs w:val="24"/>
        </w:rPr>
      </w:pPr>
    </w:p>
    <w:p w14:paraId="752D9D62" w14:textId="0CA77974" w:rsidR="006120A5" w:rsidRDefault="006120A5" w:rsidP="006120A5">
      <w:pPr>
        <w:jc w:val="both"/>
        <w:rPr>
          <w:rFonts w:ascii="Arial" w:hAnsi="Arial"/>
          <w:sz w:val="22"/>
          <w:szCs w:val="22"/>
        </w:rPr>
      </w:pPr>
      <w:r w:rsidRPr="00E45A27">
        <w:rPr>
          <w:rFonts w:ascii="Arial" w:hAnsi="Arial"/>
          <w:sz w:val="22"/>
          <w:szCs w:val="22"/>
        </w:rPr>
        <w:t xml:space="preserve">KLASA: </w:t>
      </w:r>
      <w:r w:rsidR="00926F72">
        <w:rPr>
          <w:rFonts w:ascii="Arial" w:hAnsi="Arial"/>
          <w:sz w:val="22"/>
          <w:szCs w:val="22"/>
        </w:rPr>
        <w:t>350-01/21-01/6</w:t>
      </w:r>
    </w:p>
    <w:p w14:paraId="71FBBD12" w14:textId="6DBC6416" w:rsidR="006120A5" w:rsidRPr="00E45A27" w:rsidRDefault="006120A5" w:rsidP="006120A5">
      <w:pPr>
        <w:jc w:val="both"/>
        <w:rPr>
          <w:rFonts w:ascii="Arial" w:hAnsi="Arial"/>
          <w:sz w:val="22"/>
          <w:szCs w:val="22"/>
        </w:rPr>
      </w:pPr>
      <w:r w:rsidRPr="00E45A27">
        <w:rPr>
          <w:rFonts w:ascii="Arial" w:hAnsi="Arial"/>
          <w:sz w:val="22"/>
          <w:szCs w:val="22"/>
        </w:rPr>
        <w:t>URBROJ:</w:t>
      </w:r>
      <w:r w:rsidR="00926F72">
        <w:rPr>
          <w:rFonts w:ascii="Arial" w:hAnsi="Arial"/>
          <w:sz w:val="22"/>
          <w:szCs w:val="22"/>
        </w:rPr>
        <w:t xml:space="preserve"> 2170-8-05-22-3</w:t>
      </w:r>
      <w:r w:rsidR="00683FD8">
        <w:rPr>
          <w:rFonts w:ascii="Arial" w:hAnsi="Arial"/>
          <w:sz w:val="22"/>
          <w:szCs w:val="22"/>
        </w:rPr>
        <w:t>2</w:t>
      </w:r>
      <w:r w:rsidR="00926F72">
        <w:rPr>
          <w:rFonts w:ascii="Arial" w:hAnsi="Arial"/>
          <w:sz w:val="22"/>
          <w:szCs w:val="22"/>
        </w:rPr>
        <w:t xml:space="preserve">  </w:t>
      </w:r>
      <w:r w:rsidRPr="00E45A27">
        <w:rPr>
          <w:rFonts w:ascii="Arial" w:hAnsi="Arial"/>
          <w:sz w:val="22"/>
          <w:szCs w:val="22"/>
        </w:rPr>
        <w:t xml:space="preserve"> </w:t>
      </w:r>
    </w:p>
    <w:p w14:paraId="61916122" w14:textId="0A6740EF" w:rsidR="006120A5" w:rsidRPr="00E45A27" w:rsidRDefault="006120A5" w:rsidP="006120A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Kraljevica, </w:t>
      </w:r>
      <w:r w:rsidR="00FE7DD8">
        <w:rPr>
          <w:rFonts w:ascii="Arial" w:hAnsi="Arial"/>
          <w:sz w:val="22"/>
          <w:szCs w:val="22"/>
        </w:rPr>
        <w:t xml:space="preserve">19. </w:t>
      </w:r>
      <w:r w:rsidR="00926F72">
        <w:rPr>
          <w:rFonts w:ascii="Arial" w:hAnsi="Arial"/>
          <w:sz w:val="22"/>
          <w:szCs w:val="22"/>
        </w:rPr>
        <w:t>siječanj 2022.</w:t>
      </w:r>
    </w:p>
    <w:tbl>
      <w:tblPr>
        <w:tblStyle w:val="Reetkatablic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3"/>
      </w:tblGrid>
      <w:tr w:rsidR="006120A5" w:rsidRPr="007F5E25" w14:paraId="6E43830D" w14:textId="77777777" w:rsidTr="00214030">
        <w:tc>
          <w:tcPr>
            <w:tcW w:w="4353" w:type="dxa"/>
          </w:tcPr>
          <w:p w14:paraId="21485076" w14:textId="77777777" w:rsidR="006120A5" w:rsidRPr="005A314B" w:rsidRDefault="006120A5" w:rsidP="00214030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5A314B">
              <w:rPr>
                <w:rFonts w:ascii="Arial" w:eastAsia="Calibri" w:hAnsi="Arial" w:cs="Arial"/>
                <w:b/>
                <w:bCs/>
                <w:color w:val="000000"/>
              </w:rPr>
              <w:t>GRADSKOM VIJEĆU GRADA KRALJEVICE</w:t>
            </w:r>
          </w:p>
        </w:tc>
      </w:tr>
      <w:tr w:rsidR="006120A5" w:rsidRPr="007F5E25" w14:paraId="4B3289A9" w14:textId="77777777" w:rsidTr="00214030">
        <w:tc>
          <w:tcPr>
            <w:tcW w:w="4353" w:type="dxa"/>
          </w:tcPr>
          <w:p w14:paraId="2F076ECD" w14:textId="77777777" w:rsidR="006120A5" w:rsidRPr="005A314B" w:rsidRDefault="006120A5" w:rsidP="00214030">
            <w:pPr>
              <w:jc w:val="both"/>
              <w:rPr>
                <w:rFonts w:ascii="Arial" w:hAnsi="Arial"/>
              </w:rPr>
            </w:pPr>
          </w:p>
        </w:tc>
      </w:tr>
    </w:tbl>
    <w:p w14:paraId="6CD7F467" w14:textId="77777777" w:rsidR="006120A5" w:rsidRPr="007F5E25" w:rsidRDefault="006120A5" w:rsidP="006120A5">
      <w:pPr>
        <w:jc w:val="both"/>
        <w:rPr>
          <w:rFonts w:ascii="Arial" w:hAnsi="Arial"/>
          <w:sz w:val="24"/>
          <w:szCs w:val="24"/>
        </w:rPr>
      </w:pPr>
    </w:p>
    <w:p w14:paraId="33C815B8" w14:textId="346EF597" w:rsidR="006120A5" w:rsidRDefault="006120A5" w:rsidP="006120A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E2CB7">
        <w:rPr>
          <w:rFonts w:ascii="Arial" w:eastAsia="Calibri" w:hAnsi="Arial" w:cs="Arial"/>
          <w:color w:val="000000"/>
          <w:sz w:val="22"/>
          <w:szCs w:val="22"/>
          <w:lang w:eastAsia="en-US"/>
        </w:rPr>
        <w:t>Na temelju članka 44. Statuta Grada Kraljevice (“</w:t>
      </w:r>
      <w:r w:rsidR="00FE7DD8" w:rsidRPr="00FE7DD8">
        <w:rPr>
          <w:rFonts w:ascii="Arial" w:eastAsia="Calibri" w:hAnsi="Arial" w:cs="Arial"/>
          <w:color w:val="000000"/>
          <w:sz w:val="22"/>
          <w:szCs w:val="22"/>
          <w:lang w:eastAsia="en-US"/>
        </w:rPr>
        <w:t>Službene novine Grada Kraljevice” broj 4/14, 5/14 – ispravak Statuta, 5/15, 4/16, 1/18, 3/18 – pročišćeni tekst, 1/20,4/20 - pročišćeni tekst i 2/21</w:t>
      </w:r>
      <w:r w:rsidRPr="005E2CB7"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  <w:r w:rsidRPr="005E2CB7">
        <w:rPr>
          <w:rFonts w:ascii="Arial" w:eastAsia="Calibri" w:hAnsi="Arial" w:cs="Arial"/>
          <w:sz w:val="22"/>
          <w:szCs w:val="22"/>
          <w:lang w:eastAsia="en-US"/>
        </w:rPr>
        <w:t xml:space="preserve"> dostavljam na usvajanje </w:t>
      </w:r>
    </w:p>
    <w:p w14:paraId="674F7D0B" w14:textId="77777777" w:rsidR="00D560C2" w:rsidRPr="005E2CB7" w:rsidRDefault="00D560C2" w:rsidP="006120A5">
      <w:pPr>
        <w:spacing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1DF608E4" w14:textId="77777777" w:rsidR="006120A5" w:rsidRDefault="006120A5" w:rsidP="006120A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Zaključak </w:t>
      </w:r>
    </w:p>
    <w:p w14:paraId="02BFCC87" w14:textId="77777777" w:rsidR="006120A5" w:rsidRDefault="006120A5" w:rsidP="006120A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 usvajanju Izvješća o stanju u prostoru Grada Kraljevice </w:t>
      </w:r>
    </w:p>
    <w:p w14:paraId="13160547" w14:textId="77777777" w:rsidR="006120A5" w:rsidRPr="00520085" w:rsidRDefault="006120A5" w:rsidP="006120A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za razdoblje 2013-2020 godina</w:t>
      </w:r>
    </w:p>
    <w:p w14:paraId="4ED52B0B" w14:textId="77777777" w:rsidR="006120A5" w:rsidRDefault="006120A5" w:rsidP="006120A5">
      <w:pPr>
        <w:jc w:val="both"/>
        <w:rPr>
          <w:rFonts w:ascii="Arial" w:hAnsi="Arial" w:cs="Arial"/>
          <w:b/>
        </w:rPr>
      </w:pPr>
    </w:p>
    <w:p w14:paraId="62E122F4" w14:textId="77777777" w:rsidR="006120A5" w:rsidRDefault="006120A5" w:rsidP="006120A5">
      <w:pPr>
        <w:jc w:val="both"/>
        <w:rPr>
          <w:rFonts w:ascii="Arial" w:hAnsi="Arial" w:cs="Arial"/>
          <w:sz w:val="22"/>
          <w:szCs w:val="22"/>
        </w:rPr>
      </w:pPr>
      <w:r w:rsidRPr="005078E4">
        <w:rPr>
          <w:rFonts w:ascii="Arial" w:hAnsi="Arial" w:cs="Arial"/>
          <w:sz w:val="22"/>
          <w:szCs w:val="22"/>
        </w:rPr>
        <w:t>uz sljedeće obrazloženje:</w:t>
      </w:r>
    </w:p>
    <w:p w14:paraId="7206E24C" w14:textId="77777777" w:rsidR="006120A5" w:rsidRDefault="006120A5" w:rsidP="006120A5">
      <w:pPr>
        <w:jc w:val="both"/>
        <w:rPr>
          <w:rFonts w:ascii="Arial" w:hAnsi="Arial" w:cs="Arial"/>
          <w:sz w:val="22"/>
          <w:szCs w:val="22"/>
        </w:rPr>
      </w:pPr>
    </w:p>
    <w:p w14:paraId="0D2480E3" w14:textId="77777777" w:rsidR="006120A5" w:rsidRDefault="006120A5" w:rsidP="006120A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PRAVNA OSNOVA ZA DONOŠENJE AKTA</w:t>
      </w:r>
    </w:p>
    <w:p w14:paraId="4C7140EE" w14:textId="77777777" w:rsidR="006120A5" w:rsidRDefault="006120A5" w:rsidP="006120A5">
      <w:pPr>
        <w:rPr>
          <w:rFonts w:ascii="Arial" w:hAnsi="Arial" w:cs="Arial"/>
          <w:b/>
          <w:bCs/>
        </w:rPr>
      </w:pPr>
    </w:p>
    <w:p w14:paraId="2FD4DAB4" w14:textId="3CCBBF89" w:rsidR="006120A5" w:rsidRPr="001F6445" w:rsidRDefault="006120A5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257C">
        <w:rPr>
          <w:rFonts w:ascii="Arial" w:hAnsi="Arial" w:cs="Arial"/>
          <w:sz w:val="22"/>
          <w:szCs w:val="22"/>
        </w:rPr>
        <w:t xml:space="preserve">Pravni temelj za donošenje </w:t>
      </w:r>
      <w:r w:rsidR="00EC459A">
        <w:rPr>
          <w:rFonts w:ascii="Arial" w:hAnsi="Arial" w:cs="Arial"/>
          <w:sz w:val="22"/>
          <w:szCs w:val="22"/>
        </w:rPr>
        <w:t>ovog zaključka je članak 39 Zakona o prostornom uređenju („Narodne novine“ br. 153/13, 65/17,114/18</w:t>
      </w:r>
      <w:r w:rsidR="00FE7DD8">
        <w:rPr>
          <w:rFonts w:ascii="Arial" w:hAnsi="Arial" w:cs="Arial"/>
          <w:sz w:val="22"/>
          <w:szCs w:val="22"/>
        </w:rPr>
        <w:t xml:space="preserve">, </w:t>
      </w:r>
      <w:r w:rsidR="00EC459A">
        <w:rPr>
          <w:rFonts w:ascii="Arial" w:hAnsi="Arial" w:cs="Arial"/>
          <w:sz w:val="22"/>
          <w:szCs w:val="22"/>
        </w:rPr>
        <w:t>39/19 i 98/19)  koji propisuje da predstavničko tijelo razmatra izvješće o stanju u prostoru</w:t>
      </w:r>
      <w:r w:rsidR="00571A36">
        <w:rPr>
          <w:rFonts w:ascii="Arial" w:hAnsi="Arial" w:cs="Arial"/>
          <w:sz w:val="22"/>
          <w:szCs w:val="22"/>
        </w:rPr>
        <w:t>.</w:t>
      </w:r>
      <w:r w:rsidR="00EC459A">
        <w:rPr>
          <w:rFonts w:ascii="Arial" w:hAnsi="Arial" w:cs="Arial"/>
          <w:sz w:val="22"/>
          <w:szCs w:val="22"/>
        </w:rPr>
        <w:t xml:space="preserve"> </w:t>
      </w:r>
      <w:r w:rsidR="00300544" w:rsidRPr="001F6445">
        <w:rPr>
          <w:rFonts w:ascii="Arial" w:hAnsi="Arial" w:cs="Arial"/>
          <w:sz w:val="22"/>
          <w:szCs w:val="22"/>
        </w:rPr>
        <w:t>Kako je zadnje izvješće Grad</w:t>
      </w:r>
      <w:r w:rsidR="001F6445">
        <w:rPr>
          <w:rFonts w:ascii="Arial" w:hAnsi="Arial" w:cs="Arial"/>
          <w:sz w:val="22"/>
          <w:szCs w:val="22"/>
        </w:rPr>
        <w:t>sko vijeće usvojilo 2013 godine</w:t>
      </w:r>
      <w:r w:rsidR="00300544" w:rsidRPr="001F6445">
        <w:rPr>
          <w:rFonts w:ascii="Arial" w:hAnsi="Arial" w:cs="Arial"/>
          <w:sz w:val="22"/>
          <w:szCs w:val="22"/>
        </w:rPr>
        <w:t xml:space="preserve"> </w:t>
      </w:r>
      <w:r w:rsidR="001F6445">
        <w:rPr>
          <w:rFonts w:ascii="Arial" w:hAnsi="Arial" w:cs="Arial"/>
          <w:sz w:val="22"/>
          <w:szCs w:val="22"/>
        </w:rPr>
        <w:t>ovo</w:t>
      </w:r>
      <w:r w:rsidR="00946362" w:rsidRPr="001F6445">
        <w:rPr>
          <w:rFonts w:ascii="Arial" w:hAnsi="Arial" w:cs="Arial"/>
          <w:sz w:val="22"/>
          <w:szCs w:val="22"/>
        </w:rPr>
        <w:t xml:space="preserve"> izvješće obuhvaća razdoblje od 2013-2020 godine. </w:t>
      </w:r>
      <w:r w:rsidR="00300544" w:rsidRPr="001F6445">
        <w:rPr>
          <w:rFonts w:ascii="Arial" w:hAnsi="Arial" w:cs="Arial"/>
          <w:sz w:val="22"/>
          <w:szCs w:val="22"/>
        </w:rPr>
        <w:t xml:space="preserve">   </w:t>
      </w:r>
    </w:p>
    <w:p w14:paraId="13D708FB" w14:textId="77777777" w:rsidR="006120A5" w:rsidRDefault="006120A5" w:rsidP="006120A5">
      <w:pPr>
        <w:rPr>
          <w:rFonts w:ascii="Arial" w:hAnsi="Arial" w:cs="Arial"/>
          <w:b/>
          <w:bCs/>
          <w:lang w:eastAsia="en-US"/>
        </w:rPr>
      </w:pPr>
    </w:p>
    <w:p w14:paraId="3B8033A4" w14:textId="77777777" w:rsidR="006120A5" w:rsidRDefault="006120A5" w:rsidP="006120A5">
      <w:pPr>
        <w:jc w:val="both"/>
        <w:rPr>
          <w:rFonts w:ascii="Arial" w:hAnsi="Arial" w:cs="Arial"/>
          <w:b/>
          <w:bCs/>
        </w:rPr>
      </w:pPr>
      <w:r w:rsidRPr="003F2191">
        <w:rPr>
          <w:rFonts w:ascii="Arial" w:hAnsi="Arial" w:cs="Arial"/>
          <w:b/>
          <w:bCs/>
        </w:rPr>
        <w:t>OSNOVNA PITANJA I PRIKAZ STANJA KOJE SE UREĐUJE AKTOM</w:t>
      </w:r>
    </w:p>
    <w:p w14:paraId="4049E5BB" w14:textId="77777777" w:rsidR="008477DE" w:rsidRDefault="008477DE" w:rsidP="006120A5">
      <w:pPr>
        <w:jc w:val="both"/>
        <w:rPr>
          <w:rFonts w:ascii="Arial" w:hAnsi="Arial" w:cs="Arial"/>
          <w:b/>
          <w:bCs/>
        </w:rPr>
      </w:pPr>
    </w:p>
    <w:p w14:paraId="6DFF17E3" w14:textId="77777777" w:rsidR="008477DE" w:rsidRPr="00181F86" w:rsidRDefault="00181F8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1F86">
        <w:rPr>
          <w:rFonts w:ascii="Arial" w:hAnsi="Arial" w:cs="Arial"/>
          <w:bCs/>
          <w:sz w:val="22"/>
          <w:szCs w:val="22"/>
        </w:rPr>
        <w:t xml:space="preserve">Izvješće o stanju u prostoru </w:t>
      </w:r>
      <w:r>
        <w:rPr>
          <w:rFonts w:ascii="Arial" w:hAnsi="Arial" w:cs="Arial"/>
          <w:bCs/>
          <w:sz w:val="22"/>
          <w:szCs w:val="22"/>
        </w:rPr>
        <w:t>sadrži polazišta, analizu i ocjenu stanja i trendova prostornog razvoja, analizu provedbe prostornih planova i drugih dokumenat</w:t>
      </w:r>
      <w:r w:rsidR="006517BE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 xml:space="preserve"> koji utječu na prostor, te prijedloge za unapređenje prostornog razvoja s osnovnim preporukama mjera za iduće razdoblje.  </w:t>
      </w:r>
    </w:p>
    <w:p w14:paraId="6E446150" w14:textId="77777777" w:rsidR="0025759A" w:rsidRPr="0025759A" w:rsidRDefault="0025759A" w:rsidP="00D560C2">
      <w:pPr>
        <w:overflowPunct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5759A">
        <w:rPr>
          <w:rFonts w:ascii="Arial" w:hAnsi="Arial" w:cs="Arial"/>
          <w:sz w:val="22"/>
          <w:szCs w:val="22"/>
        </w:rPr>
        <w:t>Izvješće o stanju u prostoru je dokument iz područj</w:t>
      </w:r>
      <w:r>
        <w:rPr>
          <w:rFonts w:ascii="Arial" w:hAnsi="Arial" w:cs="Arial"/>
          <w:sz w:val="22"/>
          <w:szCs w:val="22"/>
        </w:rPr>
        <w:t>a prostornog uređenja kojim se G</w:t>
      </w:r>
      <w:r w:rsidRPr="0025759A">
        <w:rPr>
          <w:rFonts w:ascii="Arial" w:hAnsi="Arial" w:cs="Arial"/>
          <w:sz w:val="22"/>
          <w:szCs w:val="22"/>
        </w:rPr>
        <w:t>radsko vijeće Grada Kraljevice i javnost izvješćuju o stanju u prostoru Grada.</w:t>
      </w:r>
    </w:p>
    <w:p w14:paraId="50563206" w14:textId="77777777" w:rsidR="0025759A" w:rsidRPr="0025759A" w:rsidRDefault="0025759A" w:rsidP="00FE7DD8">
      <w:pPr>
        <w:overflowPunct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5759A">
        <w:rPr>
          <w:rFonts w:ascii="Arial" w:hAnsi="Arial" w:cs="Arial"/>
          <w:sz w:val="22"/>
          <w:szCs w:val="22"/>
        </w:rPr>
        <w:t xml:space="preserve">Izvješće o stanju u prostoru daje uvid u način korištenja prostora kroz analizu stanja u prostoru i osnovnih prostornih obilježja te se kroz analizu trendova prostornog razvoja i provedbe planskih mjera prostornog uređenja definiraju potrebe, mogućnosti i unapređenje promatranog </w:t>
      </w:r>
      <w:r w:rsidRPr="0025759A">
        <w:rPr>
          <w:rFonts w:ascii="Arial" w:hAnsi="Arial" w:cs="Arial"/>
          <w:sz w:val="22"/>
          <w:szCs w:val="22"/>
        </w:rPr>
        <w:lastRenderedPageBreak/>
        <w:t>prostora. Kao takvo treba poslužiti kao podloga za izradu strateških dokumenata, a osobito za prethodne analize i tematske podloge za izradu prostorno-planske dokumentacije, odnosno predstavlja osnovu za izradu polazišta i ciljeva prostornog plana.</w:t>
      </w:r>
    </w:p>
    <w:p w14:paraId="15C9E2AE" w14:textId="77777777" w:rsidR="008B5C24" w:rsidRDefault="007125E0" w:rsidP="00FE7D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ovom Izvješću </w:t>
      </w:r>
      <w:r w:rsidR="009B0196">
        <w:rPr>
          <w:rFonts w:ascii="Arial" w:hAnsi="Arial" w:cs="Arial"/>
          <w:sz w:val="22"/>
          <w:szCs w:val="22"/>
        </w:rPr>
        <w:t>prikupljeni su podaci iz javnih registar</w:t>
      </w:r>
      <w:r w:rsidR="00692E93">
        <w:rPr>
          <w:rFonts w:ascii="Arial" w:hAnsi="Arial" w:cs="Arial"/>
          <w:sz w:val="22"/>
          <w:szCs w:val="22"/>
        </w:rPr>
        <w:t>a i dokumenata</w:t>
      </w:r>
      <w:r w:rsidR="009B0196">
        <w:rPr>
          <w:rFonts w:ascii="Arial" w:hAnsi="Arial" w:cs="Arial"/>
          <w:sz w:val="22"/>
          <w:szCs w:val="22"/>
        </w:rPr>
        <w:t xml:space="preserve"> </w:t>
      </w:r>
      <w:r w:rsidR="00692E93">
        <w:rPr>
          <w:rFonts w:ascii="Arial" w:hAnsi="Arial" w:cs="Arial"/>
          <w:sz w:val="22"/>
          <w:szCs w:val="22"/>
        </w:rPr>
        <w:t>i</w:t>
      </w:r>
      <w:r w:rsidR="009B0196">
        <w:rPr>
          <w:rFonts w:ascii="Arial" w:hAnsi="Arial" w:cs="Arial"/>
          <w:sz w:val="22"/>
          <w:szCs w:val="22"/>
        </w:rPr>
        <w:t xml:space="preserve"> od javno pravnih tijela te su </w:t>
      </w:r>
      <w:r w:rsidR="00C60CCD">
        <w:rPr>
          <w:rFonts w:ascii="Arial" w:hAnsi="Arial" w:cs="Arial"/>
          <w:sz w:val="22"/>
          <w:szCs w:val="22"/>
        </w:rPr>
        <w:t xml:space="preserve">isti sistematizirani i analizirani u skladu s Pravilnikom o sadržaju i obveznim prostornim pokazateljima izvješća o stanju u prostoru. </w:t>
      </w:r>
    </w:p>
    <w:p w14:paraId="7D09E029" w14:textId="77777777" w:rsidR="000E4184" w:rsidRDefault="000E4184" w:rsidP="00FE7DD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E97283" w14:textId="22AF7DE7" w:rsidR="002B1F38" w:rsidRDefault="00FE5F8F" w:rsidP="00FE7D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 xml:space="preserve">Iz </w:t>
      </w:r>
      <w:r w:rsidR="004B0BD9" w:rsidRPr="00D560C2">
        <w:rPr>
          <w:rFonts w:ascii="Arial" w:hAnsi="Arial" w:cs="Arial"/>
          <w:sz w:val="22"/>
          <w:szCs w:val="22"/>
        </w:rPr>
        <w:t>podataka</w:t>
      </w:r>
      <w:r w:rsidRPr="00D560C2">
        <w:rPr>
          <w:rFonts w:ascii="Arial" w:hAnsi="Arial" w:cs="Arial"/>
          <w:sz w:val="22"/>
          <w:szCs w:val="22"/>
        </w:rPr>
        <w:t xml:space="preserve"> danih u izvješću mo</w:t>
      </w:r>
      <w:r w:rsidR="006321AB" w:rsidRPr="00D560C2">
        <w:rPr>
          <w:rFonts w:ascii="Arial" w:hAnsi="Arial" w:cs="Arial"/>
          <w:sz w:val="22"/>
          <w:szCs w:val="22"/>
        </w:rPr>
        <w:t xml:space="preserve">že se vidjeti stanje i osnovni trendovi. </w:t>
      </w:r>
      <w:r w:rsidR="000C7FCC" w:rsidRPr="00D560C2">
        <w:rPr>
          <w:rFonts w:ascii="Arial" w:hAnsi="Arial" w:cs="Arial"/>
          <w:sz w:val="22"/>
          <w:szCs w:val="22"/>
        </w:rPr>
        <w:t>Vidljivo je da je d</w:t>
      </w:r>
      <w:r w:rsidR="006321AB" w:rsidRPr="00D560C2">
        <w:rPr>
          <w:rFonts w:ascii="Arial" w:hAnsi="Arial" w:cs="Arial"/>
          <w:sz w:val="22"/>
          <w:szCs w:val="22"/>
        </w:rPr>
        <w:t>emografska st</w:t>
      </w:r>
      <w:r w:rsidR="00E74A0D" w:rsidRPr="00D560C2">
        <w:rPr>
          <w:rFonts w:ascii="Arial" w:hAnsi="Arial" w:cs="Arial"/>
          <w:sz w:val="22"/>
          <w:szCs w:val="22"/>
        </w:rPr>
        <w:t>r</w:t>
      </w:r>
      <w:r w:rsidR="006321AB" w:rsidRPr="00D560C2">
        <w:rPr>
          <w:rFonts w:ascii="Arial" w:hAnsi="Arial" w:cs="Arial"/>
          <w:sz w:val="22"/>
          <w:szCs w:val="22"/>
        </w:rPr>
        <w:t xml:space="preserve">uktura nepovoljna, odnosno da </w:t>
      </w:r>
      <w:r w:rsidR="000C7FCC" w:rsidRPr="00D560C2">
        <w:rPr>
          <w:rFonts w:ascii="Arial" w:hAnsi="Arial" w:cs="Arial"/>
          <w:sz w:val="22"/>
          <w:szCs w:val="22"/>
        </w:rPr>
        <w:t xml:space="preserve">prevladava </w:t>
      </w:r>
      <w:r w:rsidR="006321AB" w:rsidRPr="00D560C2">
        <w:rPr>
          <w:rFonts w:ascii="Arial" w:hAnsi="Arial" w:cs="Arial"/>
          <w:sz w:val="22"/>
          <w:szCs w:val="22"/>
        </w:rPr>
        <w:t xml:space="preserve"> staro st</w:t>
      </w:r>
      <w:r w:rsidR="00E74A0D" w:rsidRPr="00D560C2">
        <w:rPr>
          <w:rFonts w:ascii="Arial" w:hAnsi="Arial" w:cs="Arial"/>
          <w:sz w:val="22"/>
          <w:szCs w:val="22"/>
        </w:rPr>
        <w:t>a</w:t>
      </w:r>
      <w:r w:rsidR="006321AB" w:rsidRPr="00D560C2">
        <w:rPr>
          <w:rFonts w:ascii="Arial" w:hAnsi="Arial" w:cs="Arial"/>
          <w:sz w:val="22"/>
          <w:szCs w:val="22"/>
        </w:rPr>
        <w:t>nov</w:t>
      </w:r>
      <w:r w:rsidR="00E74A0D" w:rsidRPr="00D560C2">
        <w:rPr>
          <w:rFonts w:ascii="Arial" w:hAnsi="Arial" w:cs="Arial"/>
          <w:sz w:val="22"/>
          <w:szCs w:val="22"/>
        </w:rPr>
        <w:t>n</w:t>
      </w:r>
      <w:r w:rsidR="006321AB" w:rsidRPr="00D560C2">
        <w:rPr>
          <w:rFonts w:ascii="Arial" w:hAnsi="Arial" w:cs="Arial"/>
          <w:sz w:val="22"/>
          <w:szCs w:val="22"/>
        </w:rPr>
        <w:t>ištvo i da se ukupan broj stanovnika</w:t>
      </w:r>
      <w:r w:rsidR="000C7FCC" w:rsidRPr="00D560C2">
        <w:rPr>
          <w:rFonts w:ascii="Arial" w:hAnsi="Arial" w:cs="Arial"/>
          <w:sz w:val="22"/>
          <w:szCs w:val="22"/>
        </w:rPr>
        <w:t xml:space="preserve"> uključujući i broj djece </w:t>
      </w:r>
      <w:r w:rsidR="006321AB" w:rsidRPr="00D560C2">
        <w:rPr>
          <w:rFonts w:ascii="Arial" w:hAnsi="Arial" w:cs="Arial"/>
          <w:sz w:val="22"/>
          <w:szCs w:val="22"/>
        </w:rPr>
        <w:t>upisane u školu smanjio</w:t>
      </w:r>
      <w:r w:rsidR="000C7FCC" w:rsidRPr="00D560C2">
        <w:rPr>
          <w:rFonts w:ascii="Arial" w:hAnsi="Arial" w:cs="Arial"/>
          <w:sz w:val="22"/>
          <w:szCs w:val="22"/>
        </w:rPr>
        <w:t xml:space="preserve"> </w:t>
      </w:r>
      <w:r w:rsidR="001A7F11" w:rsidRPr="00D560C2">
        <w:rPr>
          <w:rFonts w:ascii="Arial" w:hAnsi="Arial" w:cs="Arial"/>
          <w:sz w:val="22"/>
          <w:szCs w:val="22"/>
        </w:rPr>
        <w:t xml:space="preserve"> za 545 stanovnika u odnosu zadnji popis iz 2011. godine </w:t>
      </w:r>
      <w:r w:rsidR="000C7FCC" w:rsidRPr="00D560C2">
        <w:rPr>
          <w:rFonts w:ascii="Arial" w:hAnsi="Arial" w:cs="Arial"/>
          <w:sz w:val="22"/>
          <w:szCs w:val="22"/>
        </w:rPr>
        <w:t xml:space="preserve">na što ukazuju  </w:t>
      </w:r>
      <w:r w:rsidR="00926F72">
        <w:rPr>
          <w:rFonts w:ascii="Arial" w:hAnsi="Arial" w:cs="Arial"/>
          <w:sz w:val="22"/>
          <w:szCs w:val="22"/>
        </w:rPr>
        <w:t xml:space="preserve">službeni </w:t>
      </w:r>
      <w:r w:rsidR="000C7FCC" w:rsidRPr="00D560C2">
        <w:rPr>
          <w:rFonts w:ascii="Arial" w:hAnsi="Arial" w:cs="Arial"/>
          <w:sz w:val="22"/>
          <w:szCs w:val="22"/>
        </w:rPr>
        <w:t xml:space="preserve"> podaci iz zadnjeg popisa stanovništva</w:t>
      </w:r>
      <w:r w:rsidR="001A7F11" w:rsidRPr="00D560C2">
        <w:rPr>
          <w:rFonts w:ascii="Arial" w:hAnsi="Arial" w:cs="Arial"/>
          <w:sz w:val="22"/>
          <w:szCs w:val="22"/>
        </w:rPr>
        <w:t xml:space="preserve">. </w:t>
      </w:r>
      <w:r w:rsidR="000C7FCC" w:rsidRPr="00D560C2">
        <w:rPr>
          <w:rFonts w:ascii="Arial" w:hAnsi="Arial" w:cs="Arial"/>
          <w:sz w:val="22"/>
          <w:szCs w:val="22"/>
        </w:rPr>
        <w:t xml:space="preserve"> Isto je na žalost opći trend na području Republike Hrvatske</w:t>
      </w:r>
      <w:r w:rsidR="006321AB" w:rsidRPr="00D560C2">
        <w:rPr>
          <w:rFonts w:ascii="Arial" w:hAnsi="Arial" w:cs="Arial"/>
          <w:sz w:val="22"/>
          <w:szCs w:val="22"/>
        </w:rPr>
        <w:t xml:space="preserve">. </w:t>
      </w:r>
      <w:r w:rsidR="000C7FCC" w:rsidRPr="00D560C2">
        <w:rPr>
          <w:rFonts w:ascii="Arial" w:hAnsi="Arial" w:cs="Arial"/>
          <w:sz w:val="22"/>
          <w:szCs w:val="22"/>
        </w:rPr>
        <w:t>Istovremeno v</w:t>
      </w:r>
      <w:r w:rsidR="009E362E" w:rsidRPr="00D560C2">
        <w:rPr>
          <w:rFonts w:ascii="Arial" w:hAnsi="Arial" w:cs="Arial"/>
          <w:sz w:val="22"/>
          <w:szCs w:val="22"/>
        </w:rPr>
        <w:t xml:space="preserve">idljivo </w:t>
      </w:r>
      <w:r w:rsidR="000C7FCC" w:rsidRPr="00D560C2">
        <w:rPr>
          <w:rFonts w:ascii="Arial" w:hAnsi="Arial" w:cs="Arial"/>
          <w:sz w:val="22"/>
          <w:szCs w:val="22"/>
        </w:rPr>
        <w:t xml:space="preserve">je da </w:t>
      </w:r>
      <w:r w:rsidR="009E362E" w:rsidRPr="00D560C2">
        <w:rPr>
          <w:rFonts w:ascii="Arial" w:hAnsi="Arial" w:cs="Arial"/>
          <w:sz w:val="22"/>
          <w:szCs w:val="22"/>
        </w:rPr>
        <w:t>prihod</w:t>
      </w:r>
      <w:r w:rsidR="000C7FCC" w:rsidRPr="00D560C2">
        <w:rPr>
          <w:rFonts w:ascii="Arial" w:hAnsi="Arial" w:cs="Arial"/>
          <w:sz w:val="22"/>
          <w:szCs w:val="22"/>
        </w:rPr>
        <w:t xml:space="preserve">i </w:t>
      </w:r>
      <w:r w:rsidR="009E362E" w:rsidRPr="00D560C2">
        <w:rPr>
          <w:rFonts w:ascii="Arial" w:hAnsi="Arial" w:cs="Arial"/>
          <w:sz w:val="22"/>
          <w:szCs w:val="22"/>
        </w:rPr>
        <w:t xml:space="preserve"> i dobit </w:t>
      </w:r>
      <w:r w:rsidR="000C7FCC" w:rsidRPr="00D560C2">
        <w:rPr>
          <w:rFonts w:ascii="Arial" w:hAnsi="Arial" w:cs="Arial"/>
          <w:sz w:val="22"/>
          <w:szCs w:val="22"/>
        </w:rPr>
        <w:t xml:space="preserve">registriranih </w:t>
      </w:r>
      <w:r w:rsidR="002B1F38" w:rsidRPr="00D560C2">
        <w:rPr>
          <w:rFonts w:ascii="Arial" w:hAnsi="Arial" w:cs="Arial"/>
          <w:sz w:val="22"/>
          <w:szCs w:val="22"/>
        </w:rPr>
        <w:t>tvrtki</w:t>
      </w:r>
      <w:r w:rsidR="0044190F" w:rsidRPr="00D560C2">
        <w:rPr>
          <w:rFonts w:ascii="Arial" w:hAnsi="Arial" w:cs="Arial"/>
          <w:sz w:val="22"/>
          <w:szCs w:val="22"/>
        </w:rPr>
        <w:t xml:space="preserve"> na području Grada su u konstantnom porastu </w:t>
      </w:r>
      <w:r w:rsidR="0044190F">
        <w:rPr>
          <w:rFonts w:ascii="Arial" w:hAnsi="Arial" w:cs="Arial"/>
          <w:sz w:val="22"/>
          <w:szCs w:val="22"/>
        </w:rPr>
        <w:t>što daje nadu u kontekstu općih razvojnih i proizvodnih  kretanja na nivou Grada.</w:t>
      </w:r>
      <w:r w:rsidR="009E362E">
        <w:rPr>
          <w:rFonts w:ascii="Arial" w:hAnsi="Arial" w:cs="Arial"/>
          <w:sz w:val="22"/>
          <w:szCs w:val="22"/>
        </w:rPr>
        <w:t xml:space="preserve"> </w:t>
      </w:r>
      <w:r w:rsidR="00D35866">
        <w:rPr>
          <w:rFonts w:ascii="Arial" w:hAnsi="Arial" w:cs="Arial"/>
          <w:sz w:val="22"/>
          <w:szCs w:val="22"/>
        </w:rPr>
        <w:t>Isto tako ako se iz</w:t>
      </w:r>
      <w:r w:rsidR="002B1F38">
        <w:rPr>
          <w:rFonts w:ascii="Arial" w:hAnsi="Arial" w:cs="Arial"/>
          <w:sz w:val="22"/>
          <w:szCs w:val="22"/>
        </w:rPr>
        <w:t>u</w:t>
      </w:r>
      <w:r w:rsidR="00D35866">
        <w:rPr>
          <w:rFonts w:ascii="Arial" w:hAnsi="Arial" w:cs="Arial"/>
          <w:sz w:val="22"/>
          <w:szCs w:val="22"/>
        </w:rPr>
        <w:t>zme 2020</w:t>
      </w:r>
      <w:r w:rsidR="0044190F">
        <w:rPr>
          <w:rFonts w:ascii="Arial" w:hAnsi="Arial" w:cs="Arial"/>
          <w:sz w:val="22"/>
          <w:szCs w:val="22"/>
        </w:rPr>
        <w:t xml:space="preserve">. </w:t>
      </w:r>
      <w:r w:rsidR="00D35866">
        <w:rPr>
          <w:rFonts w:ascii="Arial" w:hAnsi="Arial" w:cs="Arial"/>
          <w:sz w:val="22"/>
          <w:szCs w:val="22"/>
        </w:rPr>
        <w:t xml:space="preserve"> godina vidljiv je i konstantan porast broja dolazaka i noćenja turista</w:t>
      </w:r>
      <w:r w:rsidR="002B1F38">
        <w:rPr>
          <w:rFonts w:ascii="Arial" w:hAnsi="Arial" w:cs="Arial"/>
          <w:sz w:val="22"/>
          <w:szCs w:val="22"/>
        </w:rPr>
        <w:t xml:space="preserve"> što ulijeva optimizam u pogledu daljnjeg razvoja Grada. </w:t>
      </w:r>
    </w:p>
    <w:p w14:paraId="5CDB01E6" w14:textId="21C27269" w:rsidR="004F6D2D" w:rsidRDefault="002B1F38" w:rsidP="00FE7D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Vidlj</w:t>
      </w:r>
      <w:r w:rsidR="00870864">
        <w:rPr>
          <w:rFonts w:ascii="Arial" w:hAnsi="Arial" w:cs="Arial"/>
          <w:sz w:val="22"/>
          <w:szCs w:val="22"/>
        </w:rPr>
        <w:t>ivo je da imamo nerazvijenu poljoprivredu, ali i</w:t>
      </w:r>
      <w:r w:rsidR="00982D1B">
        <w:rPr>
          <w:rFonts w:ascii="Arial" w:hAnsi="Arial" w:cs="Arial"/>
          <w:sz w:val="22"/>
          <w:szCs w:val="22"/>
        </w:rPr>
        <w:t>stovremeno</w:t>
      </w:r>
      <w:r w:rsidR="00870864">
        <w:rPr>
          <w:rFonts w:ascii="Arial" w:hAnsi="Arial" w:cs="Arial"/>
          <w:sz w:val="22"/>
          <w:szCs w:val="22"/>
        </w:rPr>
        <w:t xml:space="preserve"> možemo reći zadovoljavajuće razvijene društvene djelatnosti i dobru pokrivenost prometnom</w:t>
      </w:r>
      <w:r w:rsidR="0044190F">
        <w:rPr>
          <w:rFonts w:ascii="Arial" w:hAnsi="Arial" w:cs="Arial"/>
          <w:sz w:val="22"/>
          <w:szCs w:val="22"/>
        </w:rPr>
        <w:t>,</w:t>
      </w:r>
      <w:r w:rsidR="00870864">
        <w:rPr>
          <w:rFonts w:ascii="Arial" w:hAnsi="Arial" w:cs="Arial"/>
          <w:sz w:val="22"/>
          <w:szCs w:val="22"/>
        </w:rPr>
        <w:t xml:space="preserve"> </w:t>
      </w:r>
      <w:r w:rsidR="001C27A3">
        <w:rPr>
          <w:rFonts w:ascii="Arial" w:hAnsi="Arial" w:cs="Arial"/>
          <w:sz w:val="22"/>
          <w:szCs w:val="22"/>
        </w:rPr>
        <w:t>komunalnom i drugom infrastrukturom.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8E4CD90" w14:textId="77777777" w:rsidR="001C27A3" w:rsidRDefault="00D3586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321AB">
        <w:rPr>
          <w:rFonts w:ascii="Arial" w:hAnsi="Arial" w:cs="Arial"/>
          <w:sz w:val="22"/>
          <w:szCs w:val="22"/>
        </w:rPr>
        <w:t xml:space="preserve">  </w:t>
      </w:r>
    </w:p>
    <w:p w14:paraId="5CAEF490" w14:textId="4C97459D" w:rsidR="00BC767D" w:rsidRDefault="00A97D6E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Izvješće kao dokument iz domene prostornog uređenja </w:t>
      </w:r>
      <w:r w:rsidR="00E74A0D">
        <w:rPr>
          <w:rFonts w:ascii="Arial" w:hAnsi="Arial" w:cs="Arial"/>
          <w:sz w:val="22"/>
          <w:szCs w:val="22"/>
        </w:rPr>
        <w:t xml:space="preserve">analizira prostorne planove te su u tom </w:t>
      </w:r>
      <w:r w:rsidR="004D2A91">
        <w:rPr>
          <w:rFonts w:ascii="Arial" w:hAnsi="Arial" w:cs="Arial"/>
          <w:sz w:val="22"/>
          <w:szCs w:val="22"/>
        </w:rPr>
        <w:t xml:space="preserve">smislu dane stručne preporuke za donošenje planova. U prvom redu </w:t>
      </w:r>
      <w:r w:rsidR="00163EDB">
        <w:rPr>
          <w:rFonts w:ascii="Arial" w:hAnsi="Arial" w:cs="Arial"/>
          <w:sz w:val="22"/>
          <w:szCs w:val="22"/>
        </w:rPr>
        <w:t>dana je preporuka da se napr</w:t>
      </w:r>
      <w:r w:rsidR="004725AE">
        <w:rPr>
          <w:rFonts w:ascii="Arial" w:hAnsi="Arial" w:cs="Arial"/>
          <w:sz w:val="22"/>
          <w:szCs w:val="22"/>
        </w:rPr>
        <w:t>a</w:t>
      </w:r>
      <w:r w:rsidR="00163EDB">
        <w:rPr>
          <w:rFonts w:ascii="Arial" w:hAnsi="Arial" w:cs="Arial"/>
          <w:sz w:val="22"/>
          <w:szCs w:val="22"/>
        </w:rPr>
        <w:t>v</w:t>
      </w:r>
      <w:r w:rsidR="00113FF5">
        <w:rPr>
          <w:rFonts w:ascii="Arial" w:hAnsi="Arial" w:cs="Arial"/>
          <w:sz w:val="22"/>
          <w:szCs w:val="22"/>
        </w:rPr>
        <w:t>i</w:t>
      </w:r>
      <w:r w:rsidR="00163EDB">
        <w:rPr>
          <w:rFonts w:ascii="Arial" w:hAnsi="Arial" w:cs="Arial"/>
          <w:sz w:val="22"/>
          <w:szCs w:val="22"/>
        </w:rPr>
        <w:t xml:space="preserve"> </w:t>
      </w:r>
      <w:r w:rsidR="0044190F">
        <w:rPr>
          <w:rFonts w:ascii="Arial" w:hAnsi="Arial" w:cs="Arial"/>
          <w:sz w:val="22"/>
          <w:szCs w:val="22"/>
        </w:rPr>
        <w:t xml:space="preserve"> </w:t>
      </w:r>
      <w:r w:rsidR="00163EDB">
        <w:rPr>
          <w:rFonts w:ascii="Arial" w:hAnsi="Arial" w:cs="Arial"/>
          <w:sz w:val="22"/>
          <w:szCs w:val="22"/>
        </w:rPr>
        <w:t>sveobuhvatnij</w:t>
      </w:r>
      <w:r w:rsidR="0044190F">
        <w:rPr>
          <w:rFonts w:ascii="Arial" w:hAnsi="Arial" w:cs="Arial"/>
          <w:sz w:val="22"/>
          <w:szCs w:val="22"/>
        </w:rPr>
        <w:t xml:space="preserve">a </w:t>
      </w:r>
      <w:r w:rsidR="00163EDB">
        <w:rPr>
          <w:rFonts w:ascii="Arial" w:hAnsi="Arial" w:cs="Arial"/>
          <w:sz w:val="22"/>
          <w:szCs w:val="22"/>
        </w:rPr>
        <w:t xml:space="preserve"> izmjen</w:t>
      </w:r>
      <w:r w:rsidR="0044190F">
        <w:rPr>
          <w:rFonts w:ascii="Arial" w:hAnsi="Arial" w:cs="Arial"/>
          <w:sz w:val="22"/>
          <w:szCs w:val="22"/>
        </w:rPr>
        <w:t>a</w:t>
      </w:r>
      <w:r w:rsidR="00163EDB">
        <w:rPr>
          <w:rFonts w:ascii="Arial" w:hAnsi="Arial" w:cs="Arial"/>
          <w:sz w:val="22"/>
          <w:szCs w:val="22"/>
        </w:rPr>
        <w:t xml:space="preserve"> Prostornog plana uređenja Grada. </w:t>
      </w:r>
      <w:r w:rsidR="00113FF5">
        <w:rPr>
          <w:rFonts w:ascii="Arial" w:hAnsi="Arial" w:cs="Arial"/>
          <w:sz w:val="22"/>
          <w:szCs w:val="22"/>
        </w:rPr>
        <w:t xml:space="preserve">Potrebno je istaknuti činjenicu da je u tijeku </w:t>
      </w:r>
      <w:r w:rsidR="00163EDB">
        <w:rPr>
          <w:rFonts w:ascii="Arial" w:hAnsi="Arial" w:cs="Arial"/>
          <w:sz w:val="22"/>
          <w:szCs w:val="22"/>
        </w:rPr>
        <w:t>donošenje II</w:t>
      </w:r>
      <w:r w:rsidR="00113FF5">
        <w:rPr>
          <w:rFonts w:ascii="Arial" w:hAnsi="Arial" w:cs="Arial"/>
          <w:sz w:val="22"/>
          <w:szCs w:val="22"/>
        </w:rPr>
        <w:t xml:space="preserve">. </w:t>
      </w:r>
      <w:r w:rsidR="00163EDB">
        <w:rPr>
          <w:rFonts w:ascii="Arial" w:hAnsi="Arial" w:cs="Arial"/>
          <w:sz w:val="22"/>
          <w:szCs w:val="22"/>
        </w:rPr>
        <w:t xml:space="preserve"> izm</w:t>
      </w:r>
      <w:r w:rsidR="0001591C">
        <w:rPr>
          <w:rFonts w:ascii="Arial" w:hAnsi="Arial" w:cs="Arial"/>
          <w:sz w:val="22"/>
          <w:szCs w:val="22"/>
        </w:rPr>
        <w:t>jena i dopuna Prostornog plana Ž</w:t>
      </w:r>
      <w:r w:rsidR="00163EDB">
        <w:rPr>
          <w:rFonts w:ascii="Arial" w:hAnsi="Arial" w:cs="Arial"/>
          <w:sz w:val="22"/>
          <w:szCs w:val="22"/>
        </w:rPr>
        <w:t>upanije</w:t>
      </w:r>
      <w:r w:rsidR="00982D1B">
        <w:rPr>
          <w:rFonts w:ascii="Arial" w:hAnsi="Arial" w:cs="Arial"/>
          <w:sz w:val="22"/>
          <w:szCs w:val="22"/>
        </w:rPr>
        <w:t>,</w:t>
      </w:r>
      <w:r w:rsidR="00163EDB">
        <w:rPr>
          <w:rFonts w:ascii="Arial" w:hAnsi="Arial" w:cs="Arial"/>
          <w:sz w:val="22"/>
          <w:szCs w:val="22"/>
        </w:rPr>
        <w:t xml:space="preserve"> </w:t>
      </w:r>
      <w:r w:rsidR="00113FF5">
        <w:rPr>
          <w:rFonts w:ascii="Arial" w:hAnsi="Arial" w:cs="Arial"/>
          <w:sz w:val="22"/>
          <w:szCs w:val="22"/>
        </w:rPr>
        <w:t xml:space="preserve">temeljem čega je potrebno izvršiti usklađenje prostornog plana Grada Kraljevice sa županijskim planom, odnosno sa stvarnim stanjem na terenu i činjenicom da na našem području u realnosti postoji luka posebne namjene i </w:t>
      </w:r>
      <w:r w:rsidR="00DB46E7">
        <w:rPr>
          <w:rFonts w:ascii="Arial" w:hAnsi="Arial" w:cs="Arial"/>
          <w:sz w:val="22"/>
          <w:szCs w:val="22"/>
        </w:rPr>
        <w:t xml:space="preserve">proizvodna zona brodogradilišta što je iz sadašnjeg plana Grada  izuzeto. </w:t>
      </w:r>
      <w:r w:rsidR="00930237">
        <w:rPr>
          <w:rFonts w:ascii="Arial" w:hAnsi="Arial" w:cs="Arial"/>
          <w:sz w:val="22"/>
          <w:szCs w:val="22"/>
        </w:rPr>
        <w:t xml:space="preserve">Naime prihvaćena je inicijativa </w:t>
      </w:r>
      <w:r w:rsidR="00DB46E7">
        <w:rPr>
          <w:rFonts w:ascii="Arial" w:hAnsi="Arial" w:cs="Arial"/>
          <w:sz w:val="22"/>
          <w:szCs w:val="22"/>
        </w:rPr>
        <w:t xml:space="preserve">od strane Grada </w:t>
      </w:r>
      <w:r w:rsidR="00930237">
        <w:rPr>
          <w:rFonts w:ascii="Arial" w:hAnsi="Arial" w:cs="Arial"/>
          <w:sz w:val="22"/>
          <w:szCs w:val="22"/>
        </w:rPr>
        <w:t>da se u Prostorni plan PGŽ vrati luka</w:t>
      </w:r>
      <w:r w:rsidR="00DB46E7">
        <w:rPr>
          <w:rFonts w:ascii="Arial" w:hAnsi="Arial" w:cs="Arial"/>
          <w:sz w:val="22"/>
          <w:szCs w:val="22"/>
        </w:rPr>
        <w:t xml:space="preserve"> posebne namjene – brodogradilište </w:t>
      </w:r>
      <w:r w:rsidR="009D096A">
        <w:rPr>
          <w:rFonts w:ascii="Arial" w:hAnsi="Arial" w:cs="Arial"/>
          <w:sz w:val="22"/>
          <w:szCs w:val="22"/>
        </w:rPr>
        <w:t>.</w:t>
      </w:r>
      <w:r w:rsidR="00575C46">
        <w:rPr>
          <w:rFonts w:ascii="Arial" w:hAnsi="Arial" w:cs="Arial"/>
          <w:sz w:val="22"/>
          <w:szCs w:val="22"/>
        </w:rPr>
        <w:t>S obzirom na činjenicu da je navedeni županijski plan u izradi , te da predstoji faza međusobnog usklađivanja u sadašnjem izvješću</w:t>
      </w:r>
      <w:r w:rsidR="00D23C4C">
        <w:rPr>
          <w:rFonts w:ascii="Arial" w:hAnsi="Arial" w:cs="Arial"/>
          <w:sz w:val="22"/>
          <w:szCs w:val="22"/>
        </w:rPr>
        <w:t xml:space="preserve"> izuzeta je činjenica o stvarnom postojanju luke posebne namjene</w:t>
      </w:r>
      <w:r w:rsidR="00982D1B">
        <w:rPr>
          <w:rFonts w:ascii="Arial" w:hAnsi="Arial" w:cs="Arial"/>
          <w:sz w:val="22"/>
          <w:szCs w:val="22"/>
        </w:rPr>
        <w:t>,</w:t>
      </w:r>
      <w:r w:rsidR="00D23C4C">
        <w:rPr>
          <w:rFonts w:ascii="Arial" w:hAnsi="Arial" w:cs="Arial"/>
          <w:sz w:val="22"/>
          <w:szCs w:val="22"/>
        </w:rPr>
        <w:t xml:space="preserve"> budući da nema utemeljenost u sadašnjem prostornom planu Grada Kr</w:t>
      </w:r>
      <w:r w:rsidR="00061081">
        <w:rPr>
          <w:rFonts w:ascii="Arial" w:hAnsi="Arial" w:cs="Arial"/>
          <w:sz w:val="22"/>
          <w:szCs w:val="22"/>
        </w:rPr>
        <w:t>aljevice.</w:t>
      </w:r>
      <w:r w:rsidR="00575C46">
        <w:rPr>
          <w:rFonts w:ascii="Arial" w:hAnsi="Arial" w:cs="Arial"/>
          <w:sz w:val="22"/>
          <w:szCs w:val="22"/>
        </w:rPr>
        <w:t xml:space="preserve"> </w:t>
      </w:r>
      <w:r w:rsidR="00BC767D">
        <w:rPr>
          <w:rFonts w:ascii="Arial" w:hAnsi="Arial" w:cs="Arial"/>
          <w:sz w:val="22"/>
          <w:szCs w:val="22"/>
        </w:rPr>
        <w:t xml:space="preserve"> </w:t>
      </w:r>
    </w:p>
    <w:p w14:paraId="3EE91DB1" w14:textId="7F0B9A2A" w:rsidR="00EA2290" w:rsidRDefault="00065E3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</w:t>
      </w:r>
      <w:r w:rsidR="004725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4725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preporuke da se izrade </w:t>
      </w:r>
      <w:r w:rsidR="00045DD2">
        <w:rPr>
          <w:rFonts w:ascii="Arial" w:hAnsi="Arial" w:cs="Arial"/>
          <w:sz w:val="22"/>
          <w:szCs w:val="22"/>
        </w:rPr>
        <w:t>i urbanistički planovi uređenja centralnog naselja Kraljevica,</w:t>
      </w:r>
      <w:r w:rsidR="00856FB8">
        <w:rPr>
          <w:rFonts w:ascii="Arial" w:hAnsi="Arial" w:cs="Arial"/>
          <w:sz w:val="22"/>
          <w:szCs w:val="22"/>
        </w:rPr>
        <w:t xml:space="preserve"> NA5</w:t>
      </w:r>
      <w:r w:rsidR="00113B46">
        <w:rPr>
          <w:rFonts w:ascii="Arial" w:hAnsi="Arial" w:cs="Arial"/>
          <w:sz w:val="22"/>
          <w:szCs w:val="22"/>
        </w:rPr>
        <w:t xml:space="preserve"> (UPU1)</w:t>
      </w:r>
      <w:r w:rsidR="00856FB8">
        <w:rPr>
          <w:rFonts w:ascii="Arial" w:hAnsi="Arial" w:cs="Arial"/>
          <w:sz w:val="22"/>
          <w:szCs w:val="22"/>
        </w:rPr>
        <w:t xml:space="preserve">, </w:t>
      </w:r>
      <w:r w:rsidR="00045DD2">
        <w:rPr>
          <w:rFonts w:ascii="Arial" w:hAnsi="Arial" w:cs="Arial"/>
          <w:sz w:val="22"/>
          <w:szCs w:val="22"/>
        </w:rPr>
        <w:t xml:space="preserve"> te </w:t>
      </w:r>
      <w:r w:rsidR="00856FB8">
        <w:rPr>
          <w:rFonts w:ascii="Arial" w:hAnsi="Arial" w:cs="Arial"/>
          <w:sz w:val="22"/>
          <w:szCs w:val="22"/>
        </w:rPr>
        <w:t xml:space="preserve">građevinskog područja naselja </w:t>
      </w:r>
      <w:proofErr w:type="spellStart"/>
      <w:r w:rsidR="00856FB8">
        <w:rPr>
          <w:rFonts w:ascii="Arial" w:hAnsi="Arial" w:cs="Arial"/>
          <w:sz w:val="22"/>
          <w:szCs w:val="22"/>
        </w:rPr>
        <w:t>Šmrika</w:t>
      </w:r>
      <w:proofErr w:type="spellEnd"/>
      <w:r w:rsidR="00856FB8">
        <w:rPr>
          <w:rFonts w:ascii="Arial" w:hAnsi="Arial" w:cs="Arial"/>
          <w:sz w:val="22"/>
          <w:szCs w:val="22"/>
        </w:rPr>
        <w:t xml:space="preserve"> NA9</w:t>
      </w:r>
      <w:r w:rsidR="00113B46">
        <w:rPr>
          <w:rFonts w:ascii="Arial" w:hAnsi="Arial" w:cs="Arial"/>
          <w:sz w:val="22"/>
          <w:szCs w:val="22"/>
        </w:rPr>
        <w:t xml:space="preserve">(UPU23) </w:t>
      </w:r>
      <w:r w:rsidR="00856FB8">
        <w:rPr>
          <w:rFonts w:ascii="Arial" w:hAnsi="Arial" w:cs="Arial"/>
          <w:sz w:val="22"/>
          <w:szCs w:val="22"/>
        </w:rPr>
        <w:t xml:space="preserve"> </w:t>
      </w:r>
      <w:r w:rsidR="00045DD2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045DD2">
        <w:rPr>
          <w:rFonts w:ascii="Arial" w:hAnsi="Arial" w:cs="Arial"/>
          <w:sz w:val="22"/>
          <w:szCs w:val="22"/>
        </w:rPr>
        <w:t>Bakarca</w:t>
      </w:r>
      <w:proofErr w:type="spellEnd"/>
      <w:r w:rsidR="00113B46">
        <w:rPr>
          <w:rFonts w:ascii="Arial" w:hAnsi="Arial" w:cs="Arial"/>
          <w:sz w:val="22"/>
          <w:szCs w:val="22"/>
        </w:rPr>
        <w:t xml:space="preserve"> NA1 (UPU9)</w:t>
      </w:r>
      <w:r w:rsidR="00045DD2">
        <w:rPr>
          <w:rFonts w:ascii="Arial" w:hAnsi="Arial" w:cs="Arial"/>
          <w:sz w:val="22"/>
          <w:szCs w:val="22"/>
        </w:rPr>
        <w:t xml:space="preserve">. </w:t>
      </w:r>
      <w:r w:rsidR="00E74A0D">
        <w:rPr>
          <w:rFonts w:ascii="Arial" w:hAnsi="Arial" w:cs="Arial"/>
          <w:sz w:val="22"/>
          <w:szCs w:val="22"/>
        </w:rPr>
        <w:t xml:space="preserve"> </w:t>
      </w:r>
      <w:r w:rsidR="0082183B">
        <w:rPr>
          <w:rFonts w:ascii="Arial" w:hAnsi="Arial" w:cs="Arial"/>
          <w:sz w:val="22"/>
          <w:szCs w:val="22"/>
        </w:rPr>
        <w:t xml:space="preserve">Donašanje konkretnih odluka o izradi </w:t>
      </w:r>
      <w:r w:rsidR="00956B6D">
        <w:rPr>
          <w:rFonts w:ascii="Arial" w:hAnsi="Arial" w:cs="Arial"/>
          <w:sz w:val="22"/>
          <w:szCs w:val="22"/>
        </w:rPr>
        <w:t xml:space="preserve">ovih planova ovisiti će i o osiguranju </w:t>
      </w:r>
      <w:r w:rsidR="00856FB8">
        <w:rPr>
          <w:rFonts w:ascii="Arial" w:hAnsi="Arial" w:cs="Arial"/>
          <w:sz w:val="22"/>
          <w:szCs w:val="22"/>
        </w:rPr>
        <w:t xml:space="preserve">potrebnih </w:t>
      </w:r>
      <w:r w:rsidR="00956B6D">
        <w:rPr>
          <w:rFonts w:ascii="Arial" w:hAnsi="Arial" w:cs="Arial"/>
          <w:sz w:val="22"/>
          <w:szCs w:val="22"/>
        </w:rPr>
        <w:t xml:space="preserve">financijskih sredstava za njihovu izradu. Procjenjujući da je </w:t>
      </w:r>
      <w:r w:rsidR="00EA2290">
        <w:rPr>
          <w:rFonts w:ascii="Arial" w:hAnsi="Arial" w:cs="Arial"/>
          <w:sz w:val="22"/>
          <w:szCs w:val="22"/>
        </w:rPr>
        <w:t xml:space="preserve">najveća zainteresiranost za </w:t>
      </w:r>
      <w:r w:rsidR="00EA2290">
        <w:rPr>
          <w:rFonts w:ascii="Arial" w:hAnsi="Arial" w:cs="Arial"/>
          <w:sz w:val="22"/>
          <w:szCs w:val="22"/>
        </w:rPr>
        <w:lastRenderedPageBreak/>
        <w:t xml:space="preserve">gradnjom </w:t>
      </w:r>
      <w:r w:rsidR="009C654E">
        <w:rPr>
          <w:rFonts w:ascii="Arial" w:hAnsi="Arial" w:cs="Arial"/>
          <w:sz w:val="22"/>
          <w:szCs w:val="22"/>
        </w:rPr>
        <w:t xml:space="preserve">kao </w:t>
      </w:r>
      <w:r w:rsidR="00EA2290">
        <w:rPr>
          <w:rFonts w:ascii="Arial" w:hAnsi="Arial" w:cs="Arial"/>
          <w:sz w:val="22"/>
          <w:szCs w:val="22"/>
        </w:rPr>
        <w:t>i potreba</w:t>
      </w:r>
      <w:r w:rsidR="009C654E">
        <w:rPr>
          <w:rFonts w:ascii="Arial" w:hAnsi="Arial" w:cs="Arial"/>
          <w:sz w:val="22"/>
          <w:szCs w:val="22"/>
        </w:rPr>
        <w:t xml:space="preserve">ma </w:t>
      </w:r>
      <w:r w:rsidR="00EA2290">
        <w:rPr>
          <w:rFonts w:ascii="Arial" w:hAnsi="Arial" w:cs="Arial"/>
          <w:sz w:val="22"/>
          <w:szCs w:val="22"/>
        </w:rPr>
        <w:t xml:space="preserve"> da se urbanistički uredi </w:t>
      </w:r>
      <w:r w:rsidR="009C654E">
        <w:rPr>
          <w:rFonts w:ascii="Arial" w:hAnsi="Arial" w:cs="Arial"/>
          <w:sz w:val="22"/>
          <w:szCs w:val="22"/>
        </w:rPr>
        <w:t xml:space="preserve">veći dio naselja </w:t>
      </w:r>
      <w:proofErr w:type="spellStart"/>
      <w:r w:rsidR="009C654E">
        <w:rPr>
          <w:rFonts w:ascii="Arial" w:hAnsi="Arial" w:cs="Arial"/>
          <w:sz w:val="22"/>
          <w:szCs w:val="22"/>
        </w:rPr>
        <w:t>Šmrika</w:t>
      </w:r>
      <w:proofErr w:type="spellEnd"/>
      <w:r w:rsidR="009C654E">
        <w:rPr>
          <w:rFonts w:ascii="Arial" w:hAnsi="Arial" w:cs="Arial"/>
          <w:sz w:val="22"/>
          <w:szCs w:val="22"/>
        </w:rPr>
        <w:t xml:space="preserve"> </w:t>
      </w:r>
      <w:r w:rsidR="00EA2290">
        <w:rPr>
          <w:rFonts w:ascii="Arial" w:hAnsi="Arial" w:cs="Arial"/>
          <w:sz w:val="22"/>
          <w:szCs w:val="22"/>
        </w:rPr>
        <w:t>donesena je odluka o izradi UPU</w:t>
      </w:r>
      <w:r w:rsidR="008030C2">
        <w:rPr>
          <w:rFonts w:ascii="Arial" w:hAnsi="Arial" w:cs="Arial"/>
          <w:sz w:val="22"/>
          <w:szCs w:val="22"/>
        </w:rPr>
        <w:t xml:space="preserve">23 </w:t>
      </w:r>
      <w:r w:rsidR="00EA22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2290">
        <w:rPr>
          <w:rFonts w:ascii="Arial" w:hAnsi="Arial" w:cs="Arial"/>
          <w:sz w:val="22"/>
          <w:szCs w:val="22"/>
        </w:rPr>
        <w:t>Šmrika</w:t>
      </w:r>
      <w:proofErr w:type="spellEnd"/>
      <w:r w:rsidR="00982D1B">
        <w:rPr>
          <w:rFonts w:ascii="Arial" w:hAnsi="Arial" w:cs="Arial"/>
          <w:sz w:val="22"/>
          <w:szCs w:val="22"/>
        </w:rPr>
        <w:t>, te je u fazi izrade</w:t>
      </w:r>
      <w:r w:rsidR="00EA2290">
        <w:rPr>
          <w:rFonts w:ascii="Arial" w:hAnsi="Arial" w:cs="Arial"/>
          <w:sz w:val="22"/>
          <w:szCs w:val="22"/>
        </w:rPr>
        <w:t>.</w:t>
      </w:r>
    </w:p>
    <w:p w14:paraId="1024DFED" w14:textId="77777777" w:rsidR="00EA2290" w:rsidRDefault="00EA2290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AF4BA8" w14:textId="7DB6F363" w:rsidR="005D4D50" w:rsidRDefault="00956B6D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418DC">
        <w:rPr>
          <w:rFonts w:ascii="Arial" w:hAnsi="Arial" w:cs="Arial"/>
          <w:sz w:val="22"/>
          <w:szCs w:val="22"/>
        </w:rPr>
        <w:t xml:space="preserve">Iz dijela u kojem se analizira provedba prostornih planova vidljivo je da </w:t>
      </w:r>
      <w:r w:rsidR="005D4D50">
        <w:rPr>
          <w:rFonts w:ascii="Arial" w:hAnsi="Arial" w:cs="Arial"/>
          <w:sz w:val="22"/>
          <w:szCs w:val="22"/>
        </w:rPr>
        <w:t>su</w:t>
      </w:r>
      <w:r w:rsidR="003418DC">
        <w:rPr>
          <w:rFonts w:ascii="Arial" w:hAnsi="Arial" w:cs="Arial"/>
          <w:sz w:val="22"/>
          <w:szCs w:val="22"/>
        </w:rPr>
        <w:t xml:space="preserve"> u promatranom razdoblju izdan</w:t>
      </w:r>
      <w:r w:rsidR="005D4D50">
        <w:rPr>
          <w:rFonts w:ascii="Arial" w:hAnsi="Arial" w:cs="Arial"/>
          <w:sz w:val="22"/>
          <w:szCs w:val="22"/>
        </w:rPr>
        <w:t>a</w:t>
      </w:r>
      <w:r w:rsidR="003418DC">
        <w:rPr>
          <w:rFonts w:ascii="Arial" w:hAnsi="Arial" w:cs="Arial"/>
          <w:sz w:val="22"/>
          <w:szCs w:val="22"/>
        </w:rPr>
        <w:t xml:space="preserve"> </w:t>
      </w:r>
      <w:r w:rsidR="001D014E">
        <w:rPr>
          <w:rFonts w:ascii="Arial" w:hAnsi="Arial" w:cs="Arial"/>
          <w:sz w:val="22"/>
          <w:szCs w:val="22"/>
        </w:rPr>
        <w:t xml:space="preserve"> 70</w:t>
      </w:r>
      <w:r w:rsidR="005D4D50">
        <w:rPr>
          <w:rFonts w:ascii="Arial" w:hAnsi="Arial" w:cs="Arial"/>
          <w:sz w:val="22"/>
          <w:szCs w:val="22"/>
        </w:rPr>
        <w:t>2</w:t>
      </w:r>
      <w:r w:rsidR="001D014E">
        <w:rPr>
          <w:rFonts w:ascii="Arial" w:hAnsi="Arial" w:cs="Arial"/>
          <w:sz w:val="22"/>
          <w:szCs w:val="22"/>
        </w:rPr>
        <w:t xml:space="preserve"> rješenja za legalizaciju </w:t>
      </w:r>
      <w:r w:rsidR="008849FC">
        <w:rPr>
          <w:rFonts w:ascii="Arial" w:hAnsi="Arial" w:cs="Arial"/>
          <w:sz w:val="22"/>
          <w:szCs w:val="22"/>
        </w:rPr>
        <w:t xml:space="preserve">objekata koji su postojali 2013 godine, </w:t>
      </w:r>
      <w:r w:rsidR="005D4D50">
        <w:rPr>
          <w:rFonts w:ascii="Arial" w:hAnsi="Arial" w:cs="Arial"/>
          <w:sz w:val="22"/>
          <w:szCs w:val="22"/>
        </w:rPr>
        <w:t>dok je novih akata za građenje izdano 125 i</w:t>
      </w:r>
      <w:r w:rsidR="008849FC">
        <w:rPr>
          <w:rFonts w:ascii="Arial" w:hAnsi="Arial" w:cs="Arial"/>
          <w:sz w:val="22"/>
          <w:szCs w:val="22"/>
        </w:rPr>
        <w:t xml:space="preserve"> 29 uporabnih dozvola za novu gradnju. </w:t>
      </w:r>
      <w:r w:rsidR="00BA7591">
        <w:rPr>
          <w:rFonts w:ascii="Arial" w:hAnsi="Arial" w:cs="Arial"/>
          <w:sz w:val="22"/>
          <w:szCs w:val="22"/>
        </w:rPr>
        <w:t xml:space="preserve">Iz </w:t>
      </w:r>
      <w:r w:rsidR="0024301C">
        <w:rPr>
          <w:rFonts w:ascii="Arial" w:hAnsi="Arial" w:cs="Arial"/>
          <w:sz w:val="22"/>
          <w:szCs w:val="22"/>
        </w:rPr>
        <w:t xml:space="preserve">navedenih podataka </w:t>
      </w:r>
      <w:r w:rsidR="00BA7591">
        <w:rPr>
          <w:rFonts w:ascii="Arial" w:hAnsi="Arial" w:cs="Arial"/>
          <w:sz w:val="22"/>
          <w:szCs w:val="22"/>
        </w:rPr>
        <w:t>može</w:t>
      </w:r>
      <w:r w:rsidR="0024301C">
        <w:rPr>
          <w:rFonts w:ascii="Arial" w:hAnsi="Arial" w:cs="Arial"/>
          <w:sz w:val="22"/>
          <w:szCs w:val="22"/>
        </w:rPr>
        <w:t xml:space="preserve"> se </w:t>
      </w:r>
      <w:r w:rsidR="00BA7591">
        <w:rPr>
          <w:rFonts w:ascii="Arial" w:hAnsi="Arial" w:cs="Arial"/>
          <w:sz w:val="22"/>
          <w:szCs w:val="22"/>
        </w:rPr>
        <w:t>zaključiti da</w:t>
      </w:r>
      <w:r w:rsidR="005E6F5F">
        <w:rPr>
          <w:rFonts w:ascii="Arial" w:hAnsi="Arial" w:cs="Arial"/>
          <w:sz w:val="22"/>
          <w:szCs w:val="22"/>
        </w:rPr>
        <w:t xml:space="preserve"> je u promatranom razdoblju zadovoljavajuća gradnja</w:t>
      </w:r>
      <w:r w:rsidR="00BA7591">
        <w:rPr>
          <w:rFonts w:ascii="Arial" w:hAnsi="Arial" w:cs="Arial"/>
          <w:sz w:val="22"/>
          <w:szCs w:val="22"/>
        </w:rPr>
        <w:t xml:space="preserve"> </w:t>
      </w:r>
      <w:r w:rsidR="005E6F5F">
        <w:rPr>
          <w:rFonts w:ascii="Arial" w:hAnsi="Arial" w:cs="Arial"/>
          <w:sz w:val="22"/>
          <w:szCs w:val="22"/>
        </w:rPr>
        <w:t>ali i da</w:t>
      </w:r>
      <w:r w:rsidR="00BA7591">
        <w:rPr>
          <w:rFonts w:ascii="Arial" w:hAnsi="Arial" w:cs="Arial"/>
          <w:sz w:val="22"/>
          <w:szCs w:val="22"/>
        </w:rPr>
        <w:t xml:space="preserve"> se </w:t>
      </w:r>
      <w:r w:rsidR="0024301C">
        <w:rPr>
          <w:rFonts w:ascii="Arial" w:hAnsi="Arial" w:cs="Arial"/>
          <w:sz w:val="22"/>
          <w:szCs w:val="22"/>
        </w:rPr>
        <w:t xml:space="preserve">za objekte </w:t>
      </w:r>
      <w:r w:rsidR="005D4D50">
        <w:rPr>
          <w:rFonts w:ascii="Arial" w:hAnsi="Arial" w:cs="Arial"/>
          <w:sz w:val="22"/>
          <w:szCs w:val="22"/>
        </w:rPr>
        <w:t>na traž</w:t>
      </w:r>
      <w:r w:rsidR="0024301C">
        <w:rPr>
          <w:rFonts w:ascii="Arial" w:hAnsi="Arial" w:cs="Arial"/>
          <w:sz w:val="22"/>
          <w:szCs w:val="22"/>
        </w:rPr>
        <w:t>i</w:t>
      </w:r>
      <w:r w:rsidR="005D4D50">
        <w:rPr>
          <w:rFonts w:ascii="Arial" w:hAnsi="Arial" w:cs="Arial"/>
          <w:sz w:val="22"/>
          <w:szCs w:val="22"/>
        </w:rPr>
        <w:t xml:space="preserve"> </w:t>
      </w:r>
      <w:r w:rsidR="00982D1B">
        <w:rPr>
          <w:rFonts w:ascii="Arial" w:hAnsi="Arial" w:cs="Arial"/>
          <w:sz w:val="22"/>
          <w:szCs w:val="22"/>
        </w:rPr>
        <w:t xml:space="preserve">pravovremeno </w:t>
      </w:r>
      <w:r w:rsidR="0024301C">
        <w:rPr>
          <w:rFonts w:ascii="Arial" w:hAnsi="Arial" w:cs="Arial"/>
          <w:sz w:val="22"/>
          <w:szCs w:val="22"/>
        </w:rPr>
        <w:t xml:space="preserve">izdavanje </w:t>
      </w:r>
      <w:r w:rsidR="005D4D50">
        <w:rPr>
          <w:rFonts w:ascii="Arial" w:hAnsi="Arial" w:cs="Arial"/>
          <w:sz w:val="22"/>
          <w:szCs w:val="22"/>
        </w:rPr>
        <w:t>uporabn</w:t>
      </w:r>
      <w:r w:rsidR="0024301C">
        <w:rPr>
          <w:rFonts w:ascii="Arial" w:hAnsi="Arial" w:cs="Arial"/>
          <w:sz w:val="22"/>
          <w:szCs w:val="22"/>
        </w:rPr>
        <w:t xml:space="preserve">ih </w:t>
      </w:r>
      <w:r w:rsidR="005D4D50">
        <w:rPr>
          <w:rFonts w:ascii="Arial" w:hAnsi="Arial" w:cs="Arial"/>
          <w:sz w:val="22"/>
          <w:szCs w:val="22"/>
        </w:rPr>
        <w:t xml:space="preserve"> dozvol</w:t>
      </w:r>
      <w:r w:rsidR="0024301C">
        <w:rPr>
          <w:rFonts w:ascii="Arial" w:hAnsi="Arial" w:cs="Arial"/>
          <w:sz w:val="22"/>
          <w:szCs w:val="22"/>
        </w:rPr>
        <w:t>a</w:t>
      </w:r>
      <w:r w:rsidR="005D4D50">
        <w:rPr>
          <w:rFonts w:ascii="Arial" w:hAnsi="Arial" w:cs="Arial"/>
          <w:sz w:val="22"/>
          <w:szCs w:val="22"/>
        </w:rPr>
        <w:t>.</w:t>
      </w:r>
    </w:p>
    <w:p w14:paraId="6CF64D96" w14:textId="77777777" w:rsidR="005D4D50" w:rsidRDefault="005D4D50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0B6083" w14:textId="6D9F1047" w:rsidR="00F02F84" w:rsidRDefault="005D4D50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</w:t>
      </w:r>
      <w:r w:rsidR="00814C9C">
        <w:rPr>
          <w:rFonts w:ascii="Arial" w:hAnsi="Arial" w:cs="Arial"/>
          <w:sz w:val="22"/>
          <w:szCs w:val="22"/>
        </w:rPr>
        <w:t>Izvješću je</w:t>
      </w:r>
      <w:r>
        <w:rPr>
          <w:rFonts w:ascii="Arial" w:hAnsi="Arial" w:cs="Arial"/>
          <w:sz w:val="22"/>
          <w:szCs w:val="22"/>
        </w:rPr>
        <w:t xml:space="preserve"> analizirana </w:t>
      </w:r>
      <w:r w:rsidR="00814C9C">
        <w:rPr>
          <w:rFonts w:ascii="Arial" w:hAnsi="Arial" w:cs="Arial"/>
          <w:sz w:val="22"/>
          <w:szCs w:val="22"/>
        </w:rPr>
        <w:t>provedba Strategije razvoja Grada Kraljevice za razdoblje 2016</w:t>
      </w:r>
      <w:r w:rsidR="00982D1B">
        <w:rPr>
          <w:rFonts w:ascii="Arial" w:hAnsi="Arial" w:cs="Arial"/>
          <w:sz w:val="22"/>
          <w:szCs w:val="22"/>
        </w:rPr>
        <w:t>.</w:t>
      </w:r>
      <w:r w:rsidR="00814C9C">
        <w:rPr>
          <w:rFonts w:ascii="Arial" w:hAnsi="Arial" w:cs="Arial"/>
          <w:sz w:val="22"/>
          <w:szCs w:val="22"/>
        </w:rPr>
        <w:t>-2022</w:t>
      </w:r>
      <w:r w:rsidR="00982D1B">
        <w:rPr>
          <w:rFonts w:ascii="Arial" w:hAnsi="Arial" w:cs="Arial"/>
          <w:sz w:val="22"/>
          <w:szCs w:val="22"/>
        </w:rPr>
        <w:t xml:space="preserve">. </w:t>
      </w:r>
      <w:r w:rsidR="00BA7591">
        <w:rPr>
          <w:rFonts w:ascii="Arial" w:hAnsi="Arial" w:cs="Arial"/>
          <w:sz w:val="22"/>
          <w:szCs w:val="22"/>
        </w:rPr>
        <w:t xml:space="preserve"> </w:t>
      </w:r>
      <w:r w:rsidR="00814C9C">
        <w:rPr>
          <w:rFonts w:ascii="Arial" w:hAnsi="Arial" w:cs="Arial"/>
          <w:sz w:val="22"/>
          <w:szCs w:val="22"/>
        </w:rPr>
        <w:t xml:space="preserve">u dijelu koji se odnosi na stanje realizacije projekta koji su u ovom dokumentu </w:t>
      </w:r>
      <w:r w:rsidR="00C01A78">
        <w:rPr>
          <w:rFonts w:ascii="Arial" w:hAnsi="Arial" w:cs="Arial"/>
          <w:sz w:val="22"/>
          <w:szCs w:val="22"/>
        </w:rPr>
        <w:t xml:space="preserve">naznačeni kao </w:t>
      </w:r>
      <w:r w:rsidR="004C2FDF">
        <w:rPr>
          <w:rFonts w:ascii="Arial" w:hAnsi="Arial" w:cs="Arial"/>
          <w:sz w:val="22"/>
          <w:szCs w:val="22"/>
        </w:rPr>
        <w:t>projekti od iznimne važnosti</w:t>
      </w:r>
      <w:r w:rsidR="00C01A78">
        <w:rPr>
          <w:rFonts w:ascii="Arial" w:hAnsi="Arial" w:cs="Arial"/>
          <w:sz w:val="22"/>
          <w:szCs w:val="22"/>
        </w:rPr>
        <w:t xml:space="preserve">. Radi se </w:t>
      </w:r>
      <w:r w:rsidR="0001591C">
        <w:rPr>
          <w:rFonts w:ascii="Arial" w:hAnsi="Arial" w:cs="Arial"/>
          <w:sz w:val="22"/>
          <w:szCs w:val="22"/>
        </w:rPr>
        <w:t xml:space="preserve">o dokumentu koji je </w:t>
      </w:r>
      <w:r w:rsidR="00CA2994">
        <w:rPr>
          <w:rFonts w:ascii="Arial" w:hAnsi="Arial" w:cs="Arial"/>
          <w:sz w:val="22"/>
          <w:szCs w:val="22"/>
        </w:rPr>
        <w:t>Gradsko vijeće donijelo krajem 2016. godine i u kojem je analizirano stanje u prostoru Grada</w:t>
      </w:r>
      <w:r w:rsidR="001E263C">
        <w:rPr>
          <w:rFonts w:ascii="Arial" w:hAnsi="Arial" w:cs="Arial"/>
          <w:sz w:val="22"/>
          <w:szCs w:val="22"/>
        </w:rPr>
        <w:t xml:space="preserve">, </w:t>
      </w:r>
      <w:r w:rsidR="00CA2994">
        <w:rPr>
          <w:rFonts w:ascii="Arial" w:hAnsi="Arial" w:cs="Arial"/>
          <w:sz w:val="22"/>
          <w:szCs w:val="22"/>
        </w:rPr>
        <w:t xml:space="preserve">te </w:t>
      </w:r>
      <w:r w:rsidR="001E5E2B">
        <w:rPr>
          <w:rFonts w:ascii="Arial" w:hAnsi="Arial" w:cs="Arial"/>
          <w:sz w:val="22"/>
          <w:szCs w:val="22"/>
        </w:rPr>
        <w:t xml:space="preserve">su dani </w:t>
      </w:r>
      <w:r w:rsidR="00C5728B">
        <w:rPr>
          <w:rFonts w:ascii="Arial" w:hAnsi="Arial" w:cs="Arial"/>
          <w:sz w:val="22"/>
          <w:szCs w:val="22"/>
        </w:rPr>
        <w:t>ciljevi, prioriteti i mjere</w:t>
      </w:r>
      <w:r w:rsidR="004133C5">
        <w:rPr>
          <w:rFonts w:ascii="Arial" w:hAnsi="Arial" w:cs="Arial"/>
          <w:sz w:val="22"/>
          <w:szCs w:val="22"/>
        </w:rPr>
        <w:t xml:space="preserve"> za ostvarenje ciljeva, te nabrojani </w:t>
      </w:r>
      <w:r w:rsidR="00A63C0B">
        <w:rPr>
          <w:rFonts w:ascii="Arial" w:hAnsi="Arial" w:cs="Arial"/>
          <w:sz w:val="22"/>
          <w:szCs w:val="22"/>
        </w:rPr>
        <w:t xml:space="preserve">brojni </w:t>
      </w:r>
      <w:r w:rsidR="004133C5">
        <w:rPr>
          <w:rFonts w:ascii="Arial" w:hAnsi="Arial" w:cs="Arial"/>
          <w:sz w:val="22"/>
          <w:szCs w:val="22"/>
        </w:rPr>
        <w:t>projekti za koje je navedeno da</w:t>
      </w:r>
      <w:r w:rsidR="00CF5EE1">
        <w:rPr>
          <w:rFonts w:ascii="Arial" w:hAnsi="Arial" w:cs="Arial"/>
          <w:sz w:val="22"/>
          <w:szCs w:val="22"/>
        </w:rPr>
        <w:t xml:space="preserve"> će njihova realizacija bitno utjecati na razvoj Grada</w:t>
      </w:r>
      <w:r w:rsidR="00FC621D">
        <w:rPr>
          <w:rFonts w:ascii="Arial" w:hAnsi="Arial" w:cs="Arial"/>
          <w:sz w:val="22"/>
          <w:szCs w:val="22"/>
        </w:rPr>
        <w:t>,</w:t>
      </w:r>
      <w:r w:rsidR="00CF5EE1">
        <w:rPr>
          <w:rFonts w:ascii="Arial" w:hAnsi="Arial" w:cs="Arial"/>
          <w:sz w:val="22"/>
          <w:szCs w:val="22"/>
        </w:rPr>
        <w:t xml:space="preserve"> odnosno</w:t>
      </w:r>
      <w:r w:rsidR="00FC621D">
        <w:rPr>
          <w:rFonts w:ascii="Arial" w:hAnsi="Arial" w:cs="Arial"/>
          <w:sz w:val="22"/>
          <w:szCs w:val="22"/>
        </w:rPr>
        <w:t xml:space="preserve"> na  </w:t>
      </w:r>
      <w:r w:rsidR="00CF5EE1">
        <w:rPr>
          <w:rFonts w:ascii="Arial" w:hAnsi="Arial" w:cs="Arial"/>
          <w:sz w:val="22"/>
          <w:szCs w:val="22"/>
        </w:rPr>
        <w:t xml:space="preserve">stanje u prostoru. </w:t>
      </w:r>
      <w:r w:rsidR="00A4012E">
        <w:rPr>
          <w:rFonts w:ascii="Arial" w:hAnsi="Arial" w:cs="Arial"/>
          <w:sz w:val="22"/>
          <w:szCs w:val="22"/>
        </w:rPr>
        <w:t>I</w:t>
      </w:r>
      <w:r w:rsidR="00B92B7C">
        <w:rPr>
          <w:rFonts w:ascii="Arial" w:hAnsi="Arial" w:cs="Arial"/>
          <w:sz w:val="22"/>
          <w:szCs w:val="22"/>
        </w:rPr>
        <w:t xml:space="preserve">ako je </w:t>
      </w:r>
      <w:r w:rsidR="00A4012E">
        <w:rPr>
          <w:rFonts w:ascii="Arial" w:hAnsi="Arial" w:cs="Arial"/>
          <w:sz w:val="22"/>
          <w:szCs w:val="22"/>
        </w:rPr>
        <w:t xml:space="preserve">jasno da  svi ovi projekti nisu ni tada bili jednake važnosti </w:t>
      </w:r>
      <w:r w:rsidR="00050B2F">
        <w:rPr>
          <w:rFonts w:ascii="Arial" w:hAnsi="Arial" w:cs="Arial"/>
          <w:sz w:val="22"/>
          <w:szCs w:val="22"/>
        </w:rPr>
        <w:t xml:space="preserve">vidljivo je da se na </w:t>
      </w:r>
      <w:r w:rsidR="007C431C">
        <w:rPr>
          <w:rFonts w:ascii="Arial" w:hAnsi="Arial" w:cs="Arial"/>
          <w:sz w:val="22"/>
          <w:szCs w:val="22"/>
        </w:rPr>
        <w:t>većini</w:t>
      </w:r>
      <w:r w:rsidR="00CF3336">
        <w:rPr>
          <w:rFonts w:ascii="Arial" w:hAnsi="Arial" w:cs="Arial"/>
          <w:sz w:val="22"/>
          <w:szCs w:val="22"/>
        </w:rPr>
        <w:t xml:space="preserve"> </w:t>
      </w:r>
      <w:r w:rsidR="007C431C">
        <w:rPr>
          <w:rFonts w:ascii="Arial" w:hAnsi="Arial" w:cs="Arial"/>
          <w:sz w:val="22"/>
          <w:szCs w:val="22"/>
        </w:rPr>
        <w:t>najvažnijih projekata</w:t>
      </w:r>
      <w:r w:rsidR="00CF3336">
        <w:rPr>
          <w:rFonts w:ascii="Arial" w:hAnsi="Arial" w:cs="Arial"/>
          <w:sz w:val="22"/>
          <w:szCs w:val="22"/>
        </w:rPr>
        <w:t xml:space="preserve"> paralelno radilo</w:t>
      </w:r>
      <w:r w:rsidR="007C431C">
        <w:rPr>
          <w:rFonts w:ascii="Arial" w:hAnsi="Arial" w:cs="Arial"/>
          <w:sz w:val="22"/>
          <w:szCs w:val="22"/>
        </w:rPr>
        <w:t xml:space="preserve">, te da su do kraja </w:t>
      </w:r>
      <w:r w:rsidR="00CF3336">
        <w:rPr>
          <w:rFonts w:ascii="Arial" w:hAnsi="Arial" w:cs="Arial"/>
          <w:sz w:val="22"/>
          <w:szCs w:val="22"/>
        </w:rPr>
        <w:t xml:space="preserve"> </w:t>
      </w:r>
      <w:r w:rsidR="007C431C">
        <w:rPr>
          <w:rFonts w:ascii="Arial" w:hAnsi="Arial" w:cs="Arial"/>
          <w:sz w:val="22"/>
          <w:szCs w:val="22"/>
        </w:rPr>
        <w:t xml:space="preserve">2021. godini isti u velikoj mjeri realizirani. </w:t>
      </w:r>
      <w:r w:rsidR="00F178AC">
        <w:rPr>
          <w:rFonts w:ascii="Arial" w:hAnsi="Arial" w:cs="Arial"/>
          <w:sz w:val="22"/>
          <w:szCs w:val="22"/>
        </w:rPr>
        <w:t xml:space="preserve">Naročito se ovo odnosi na uređenje dvorca Frankopan, rekonstrukciju ulice </w:t>
      </w:r>
      <w:proofErr w:type="spellStart"/>
      <w:r w:rsidR="00F178AC">
        <w:rPr>
          <w:rFonts w:ascii="Arial" w:hAnsi="Arial" w:cs="Arial"/>
          <w:sz w:val="22"/>
          <w:szCs w:val="22"/>
        </w:rPr>
        <w:t>Podbanj</w:t>
      </w:r>
      <w:proofErr w:type="spellEnd"/>
      <w:r w:rsidR="00F178AC">
        <w:rPr>
          <w:rFonts w:ascii="Arial" w:hAnsi="Arial" w:cs="Arial"/>
          <w:sz w:val="22"/>
          <w:szCs w:val="22"/>
        </w:rPr>
        <w:t xml:space="preserve">, proširenje groblja Kraljevica, </w:t>
      </w:r>
      <w:r w:rsidR="000D1577">
        <w:rPr>
          <w:rFonts w:ascii="Arial" w:hAnsi="Arial" w:cs="Arial"/>
          <w:sz w:val="22"/>
          <w:szCs w:val="22"/>
        </w:rPr>
        <w:t xml:space="preserve">dovršetak izgradnje </w:t>
      </w:r>
      <w:r w:rsidR="00F178AC">
        <w:rPr>
          <w:rFonts w:ascii="Arial" w:hAnsi="Arial" w:cs="Arial"/>
          <w:sz w:val="22"/>
          <w:szCs w:val="22"/>
        </w:rPr>
        <w:t>zgrad</w:t>
      </w:r>
      <w:r w:rsidR="000D1577">
        <w:rPr>
          <w:rFonts w:ascii="Arial" w:hAnsi="Arial" w:cs="Arial"/>
          <w:sz w:val="22"/>
          <w:szCs w:val="22"/>
        </w:rPr>
        <w:t xml:space="preserve">e </w:t>
      </w:r>
      <w:r w:rsidR="00F178AC">
        <w:rPr>
          <w:rFonts w:ascii="Arial" w:hAnsi="Arial" w:cs="Arial"/>
          <w:sz w:val="22"/>
          <w:szCs w:val="22"/>
        </w:rPr>
        <w:t xml:space="preserve"> POS-a</w:t>
      </w:r>
      <w:r w:rsidR="000D1577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C70A69">
        <w:rPr>
          <w:rFonts w:ascii="Arial" w:hAnsi="Arial" w:cs="Arial"/>
          <w:sz w:val="22"/>
          <w:szCs w:val="22"/>
        </w:rPr>
        <w:t>Šmriki</w:t>
      </w:r>
      <w:proofErr w:type="spellEnd"/>
      <w:r w:rsidR="00C70A69">
        <w:rPr>
          <w:rFonts w:ascii="Arial" w:hAnsi="Arial" w:cs="Arial"/>
          <w:sz w:val="22"/>
          <w:szCs w:val="22"/>
        </w:rPr>
        <w:t>.</w:t>
      </w:r>
      <w:r w:rsidR="00F178AC">
        <w:rPr>
          <w:rFonts w:ascii="Arial" w:hAnsi="Arial" w:cs="Arial"/>
          <w:sz w:val="22"/>
          <w:szCs w:val="22"/>
        </w:rPr>
        <w:t xml:space="preserve"> </w:t>
      </w:r>
    </w:p>
    <w:p w14:paraId="0F826686" w14:textId="43EEA901" w:rsidR="000E6439" w:rsidRDefault="00C70A69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Ujedno </w:t>
      </w:r>
      <w:r w:rsidR="00CE15F5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dan </w:t>
      </w:r>
      <w:r w:rsidR="00CE15F5">
        <w:rPr>
          <w:rFonts w:ascii="Arial" w:hAnsi="Arial" w:cs="Arial"/>
          <w:sz w:val="22"/>
          <w:szCs w:val="22"/>
        </w:rPr>
        <w:t>i pregled ostvarenja zaključaka prethodnog izvješća</w:t>
      </w:r>
      <w:r w:rsidR="00C931BB">
        <w:rPr>
          <w:rFonts w:ascii="Arial" w:hAnsi="Arial" w:cs="Arial"/>
          <w:sz w:val="22"/>
          <w:szCs w:val="22"/>
        </w:rPr>
        <w:t>.</w:t>
      </w:r>
    </w:p>
    <w:p w14:paraId="18A3C97F" w14:textId="4F4AB6AD" w:rsidR="007171E0" w:rsidRPr="00D560C2" w:rsidRDefault="00A422FE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 xml:space="preserve">Neki </w:t>
      </w:r>
      <w:r w:rsidR="00A63C0B">
        <w:rPr>
          <w:rFonts w:ascii="Arial" w:hAnsi="Arial" w:cs="Arial"/>
          <w:sz w:val="22"/>
          <w:szCs w:val="22"/>
        </w:rPr>
        <w:t>od</w:t>
      </w:r>
      <w:r w:rsidRPr="00D560C2">
        <w:rPr>
          <w:rFonts w:ascii="Arial" w:hAnsi="Arial" w:cs="Arial"/>
          <w:sz w:val="22"/>
          <w:szCs w:val="22"/>
        </w:rPr>
        <w:t xml:space="preserve"> projek</w:t>
      </w:r>
      <w:r w:rsidR="00BE1D5A" w:rsidRPr="00D560C2">
        <w:rPr>
          <w:rFonts w:ascii="Arial" w:hAnsi="Arial" w:cs="Arial"/>
          <w:sz w:val="22"/>
          <w:szCs w:val="22"/>
        </w:rPr>
        <w:t xml:space="preserve">ata navedenih u Strategiji razvoja Grada su u trenutnom počeku, te se ulažu </w:t>
      </w:r>
      <w:r w:rsidRPr="00D560C2">
        <w:rPr>
          <w:rFonts w:ascii="Arial" w:hAnsi="Arial" w:cs="Arial"/>
          <w:sz w:val="22"/>
          <w:szCs w:val="22"/>
        </w:rPr>
        <w:t xml:space="preserve"> dodatn</w:t>
      </w:r>
      <w:r w:rsidR="00BE1D5A" w:rsidRPr="00D560C2">
        <w:rPr>
          <w:rFonts w:ascii="Arial" w:hAnsi="Arial" w:cs="Arial"/>
          <w:sz w:val="22"/>
          <w:szCs w:val="22"/>
        </w:rPr>
        <w:t xml:space="preserve">i </w:t>
      </w:r>
      <w:r w:rsidRPr="00D560C2">
        <w:rPr>
          <w:rFonts w:ascii="Arial" w:hAnsi="Arial" w:cs="Arial"/>
          <w:sz w:val="22"/>
          <w:szCs w:val="22"/>
        </w:rPr>
        <w:t xml:space="preserve"> napor</w:t>
      </w:r>
      <w:r w:rsidR="00BE1D5A" w:rsidRPr="00D560C2">
        <w:rPr>
          <w:rFonts w:ascii="Arial" w:hAnsi="Arial" w:cs="Arial"/>
          <w:sz w:val="22"/>
          <w:szCs w:val="22"/>
        </w:rPr>
        <w:t>i</w:t>
      </w:r>
      <w:r w:rsidRPr="00D560C2">
        <w:rPr>
          <w:rFonts w:ascii="Arial" w:hAnsi="Arial" w:cs="Arial"/>
          <w:sz w:val="22"/>
          <w:szCs w:val="22"/>
        </w:rPr>
        <w:t xml:space="preserve"> da se </w:t>
      </w:r>
      <w:r w:rsidR="00BE1D5A" w:rsidRPr="00D560C2">
        <w:rPr>
          <w:rFonts w:ascii="Arial" w:hAnsi="Arial" w:cs="Arial"/>
          <w:sz w:val="22"/>
          <w:szCs w:val="22"/>
        </w:rPr>
        <w:t xml:space="preserve">krene s njihovom realizacijom , </w:t>
      </w:r>
      <w:r w:rsidRPr="00D560C2">
        <w:rPr>
          <w:rFonts w:ascii="Arial" w:hAnsi="Arial" w:cs="Arial"/>
          <w:sz w:val="22"/>
          <w:szCs w:val="22"/>
        </w:rPr>
        <w:t>odnosno</w:t>
      </w:r>
      <w:r w:rsidR="00642E19" w:rsidRPr="00D560C2">
        <w:rPr>
          <w:rFonts w:ascii="Arial" w:hAnsi="Arial" w:cs="Arial"/>
          <w:sz w:val="22"/>
          <w:szCs w:val="22"/>
        </w:rPr>
        <w:t xml:space="preserve"> da se osiguraju dodatna </w:t>
      </w:r>
      <w:r w:rsidRPr="00D560C2">
        <w:rPr>
          <w:rFonts w:ascii="Arial" w:hAnsi="Arial" w:cs="Arial"/>
          <w:sz w:val="22"/>
          <w:szCs w:val="22"/>
        </w:rPr>
        <w:t xml:space="preserve"> sredstva za njihovu realizaciju. </w:t>
      </w:r>
      <w:r w:rsidR="007171E0" w:rsidRPr="00D560C2">
        <w:rPr>
          <w:rFonts w:ascii="Arial" w:hAnsi="Arial" w:cs="Arial"/>
          <w:sz w:val="22"/>
          <w:szCs w:val="22"/>
        </w:rPr>
        <w:t>Dio projekata će svakako trebati ponovo razmotriti i prilagoditi promijenjenim okolnostima</w:t>
      </w:r>
      <w:r w:rsidR="001F6536" w:rsidRPr="00D560C2">
        <w:rPr>
          <w:rFonts w:ascii="Arial" w:hAnsi="Arial" w:cs="Arial"/>
          <w:sz w:val="22"/>
          <w:szCs w:val="22"/>
        </w:rPr>
        <w:t xml:space="preserve"> i datim prioritetima</w:t>
      </w:r>
      <w:r w:rsidR="007171E0" w:rsidRPr="00D560C2">
        <w:rPr>
          <w:rFonts w:ascii="Arial" w:hAnsi="Arial" w:cs="Arial"/>
          <w:sz w:val="22"/>
          <w:szCs w:val="22"/>
        </w:rPr>
        <w:t>.</w:t>
      </w:r>
    </w:p>
    <w:p w14:paraId="5E75C40F" w14:textId="6F265468" w:rsidR="00ED4826" w:rsidRPr="00D560C2" w:rsidRDefault="001F653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 xml:space="preserve">Za istaknuti je </w:t>
      </w:r>
      <w:r w:rsidR="00CC30B1" w:rsidRPr="00D560C2">
        <w:rPr>
          <w:rFonts w:ascii="Arial" w:hAnsi="Arial" w:cs="Arial"/>
          <w:sz w:val="22"/>
          <w:szCs w:val="22"/>
        </w:rPr>
        <w:t xml:space="preserve">da </w:t>
      </w:r>
      <w:r w:rsidR="00ED4826" w:rsidRPr="00D560C2">
        <w:rPr>
          <w:rFonts w:ascii="Arial" w:hAnsi="Arial" w:cs="Arial"/>
          <w:sz w:val="22"/>
          <w:szCs w:val="22"/>
        </w:rPr>
        <w:t xml:space="preserve">se </w:t>
      </w:r>
      <w:r w:rsidR="00CC30B1" w:rsidRPr="00D560C2">
        <w:rPr>
          <w:rFonts w:ascii="Arial" w:hAnsi="Arial" w:cs="Arial"/>
          <w:sz w:val="22"/>
          <w:szCs w:val="22"/>
        </w:rPr>
        <w:t>uskoro očekuje i početak obnove Starog grada Zrinskih</w:t>
      </w:r>
      <w:r w:rsidR="00A63C0B">
        <w:rPr>
          <w:rFonts w:ascii="Arial" w:hAnsi="Arial" w:cs="Arial"/>
          <w:sz w:val="22"/>
          <w:szCs w:val="22"/>
        </w:rPr>
        <w:t xml:space="preserve">, </w:t>
      </w:r>
      <w:r w:rsidR="00CC30B1" w:rsidRPr="00D560C2">
        <w:rPr>
          <w:rFonts w:ascii="Arial" w:hAnsi="Arial" w:cs="Arial"/>
          <w:sz w:val="22"/>
          <w:szCs w:val="22"/>
        </w:rPr>
        <w:t xml:space="preserve"> odnosno uređenje  atrija kaštela</w:t>
      </w:r>
      <w:r w:rsidRPr="00D560C2">
        <w:rPr>
          <w:rFonts w:ascii="Arial" w:hAnsi="Arial" w:cs="Arial"/>
          <w:sz w:val="22"/>
          <w:szCs w:val="22"/>
        </w:rPr>
        <w:t xml:space="preserve">, </w:t>
      </w:r>
      <w:r w:rsidR="00CC30B1" w:rsidRPr="00D560C2">
        <w:rPr>
          <w:rFonts w:ascii="Arial" w:hAnsi="Arial" w:cs="Arial"/>
          <w:sz w:val="22"/>
          <w:szCs w:val="22"/>
        </w:rPr>
        <w:t xml:space="preserve"> te nastavak energetske obnove </w:t>
      </w:r>
      <w:r w:rsidRPr="00D560C2">
        <w:rPr>
          <w:rFonts w:ascii="Arial" w:hAnsi="Arial" w:cs="Arial"/>
          <w:sz w:val="22"/>
          <w:szCs w:val="22"/>
        </w:rPr>
        <w:t xml:space="preserve">sportske </w:t>
      </w:r>
      <w:r w:rsidR="00CC30B1" w:rsidRPr="00D560C2">
        <w:rPr>
          <w:rFonts w:ascii="Arial" w:hAnsi="Arial" w:cs="Arial"/>
          <w:sz w:val="22"/>
          <w:szCs w:val="22"/>
        </w:rPr>
        <w:t xml:space="preserve">dvorane Kraljevica. </w:t>
      </w:r>
      <w:r w:rsidR="00A422FE" w:rsidRPr="00D560C2">
        <w:rPr>
          <w:rFonts w:ascii="Arial" w:hAnsi="Arial" w:cs="Arial"/>
          <w:sz w:val="22"/>
          <w:szCs w:val="22"/>
        </w:rPr>
        <w:t xml:space="preserve"> </w:t>
      </w:r>
    </w:p>
    <w:p w14:paraId="66EF52C2" w14:textId="77777777" w:rsidR="00163164" w:rsidRPr="00D560C2" w:rsidRDefault="00163164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46B81E" w14:textId="0CF24441" w:rsidR="00C931BB" w:rsidRPr="00D560C2" w:rsidRDefault="00A8778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 xml:space="preserve">Kako izvješće prvenstveno analizira provedbu dokumenata koji se odnose na prostor u njemu nisu </w:t>
      </w:r>
      <w:r w:rsidR="003222C3" w:rsidRPr="00D560C2">
        <w:rPr>
          <w:rFonts w:ascii="Arial" w:hAnsi="Arial" w:cs="Arial"/>
          <w:sz w:val="22"/>
          <w:szCs w:val="22"/>
        </w:rPr>
        <w:t xml:space="preserve">taksativno </w:t>
      </w:r>
      <w:r w:rsidRPr="00D560C2">
        <w:rPr>
          <w:rFonts w:ascii="Arial" w:hAnsi="Arial" w:cs="Arial"/>
          <w:sz w:val="22"/>
          <w:szCs w:val="22"/>
        </w:rPr>
        <w:t>navedeni svi zahvati koji su izv</w:t>
      </w:r>
      <w:r w:rsidR="00A63C0B">
        <w:rPr>
          <w:rFonts w:ascii="Arial" w:hAnsi="Arial" w:cs="Arial"/>
          <w:sz w:val="22"/>
          <w:szCs w:val="22"/>
        </w:rPr>
        <w:t xml:space="preserve">edeni </w:t>
      </w:r>
      <w:r w:rsidRPr="00D560C2">
        <w:rPr>
          <w:rFonts w:ascii="Arial" w:hAnsi="Arial" w:cs="Arial"/>
          <w:sz w:val="22"/>
          <w:szCs w:val="22"/>
        </w:rPr>
        <w:t xml:space="preserve"> u promatranom razdoblju</w:t>
      </w:r>
      <w:r w:rsidR="00920BDD" w:rsidRPr="00D560C2">
        <w:rPr>
          <w:rFonts w:ascii="Arial" w:hAnsi="Arial" w:cs="Arial"/>
          <w:sz w:val="22"/>
          <w:szCs w:val="22"/>
        </w:rPr>
        <w:t xml:space="preserve">, a </w:t>
      </w:r>
      <w:r w:rsidR="004E7309" w:rsidRPr="00D560C2">
        <w:rPr>
          <w:rFonts w:ascii="Arial" w:hAnsi="Arial" w:cs="Arial"/>
          <w:sz w:val="22"/>
          <w:szCs w:val="22"/>
        </w:rPr>
        <w:t xml:space="preserve">utjecali su na stanovite promjene </w:t>
      </w:r>
      <w:r w:rsidR="00920BDD" w:rsidRPr="00D560C2">
        <w:rPr>
          <w:rFonts w:ascii="Arial" w:hAnsi="Arial" w:cs="Arial"/>
          <w:sz w:val="22"/>
          <w:szCs w:val="22"/>
        </w:rPr>
        <w:t>stanj</w:t>
      </w:r>
      <w:r w:rsidR="004E7309" w:rsidRPr="00D560C2">
        <w:rPr>
          <w:rFonts w:ascii="Arial" w:hAnsi="Arial" w:cs="Arial"/>
          <w:sz w:val="22"/>
          <w:szCs w:val="22"/>
        </w:rPr>
        <w:t xml:space="preserve">a </w:t>
      </w:r>
      <w:r w:rsidR="00920BDD" w:rsidRPr="00D560C2">
        <w:rPr>
          <w:rFonts w:ascii="Arial" w:hAnsi="Arial" w:cs="Arial"/>
          <w:sz w:val="22"/>
          <w:szCs w:val="22"/>
        </w:rPr>
        <w:t xml:space="preserve"> u prostoru Grada</w:t>
      </w:r>
      <w:r w:rsidR="00DD6965" w:rsidRPr="00D560C2">
        <w:rPr>
          <w:rFonts w:ascii="Arial" w:hAnsi="Arial" w:cs="Arial"/>
          <w:sz w:val="22"/>
          <w:szCs w:val="22"/>
        </w:rPr>
        <w:t xml:space="preserve">. </w:t>
      </w:r>
    </w:p>
    <w:p w14:paraId="62120FFE" w14:textId="42F89259" w:rsidR="00F07397" w:rsidRPr="00D560C2" w:rsidRDefault="00752466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>U</w:t>
      </w:r>
      <w:r w:rsidR="00F07397" w:rsidRPr="00D560C2">
        <w:rPr>
          <w:rFonts w:ascii="Arial" w:hAnsi="Arial" w:cs="Arial"/>
          <w:sz w:val="22"/>
          <w:szCs w:val="22"/>
        </w:rPr>
        <w:t xml:space="preserve"> ovom razdoblju </w:t>
      </w:r>
      <w:r w:rsidR="00CB77E9" w:rsidRPr="00D560C2">
        <w:rPr>
          <w:rFonts w:ascii="Arial" w:hAnsi="Arial" w:cs="Arial"/>
          <w:sz w:val="22"/>
          <w:szCs w:val="22"/>
        </w:rPr>
        <w:t xml:space="preserve"> </w:t>
      </w:r>
      <w:r w:rsidR="00F07397" w:rsidRPr="00D560C2">
        <w:rPr>
          <w:rFonts w:ascii="Arial" w:hAnsi="Arial" w:cs="Arial"/>
          <w:sz w:val="22"/>
          <w:szCs w:val="22"/>
        </w:rPr>
        <w:t>izgrađeni</w:t>
      </w:r>
      <w:r w:rsidRPr="00D560C2">
        <w:rPr>
          <w:rFonts w:ascii="Arial" w:hAnsi="Arial" w:cs="Arial"/>
          <w:sz w:val="22"/>
          <w:szCs w:val="22"/>
        </w:rPr>
        <w:t xml:space="preserve"> su</w:t>
      </w:r>
      <w:r w:rsidR="00F07397" w:rsidRPr="00D560C2">
        <w:rPr>
          <w:rFonts w:ascii="Arial" w:hAnsi="Arial" w:cs="Arial"/>
          <w:sz w:val="22"/>
          <w:szCs w:val="22"/>
        </w:rPr>
        <w:t xml:space="preserve"> v</w:t>
      </w:r>
      <w:r w:rsidR="001F6445" w:rsidRPr="00D560C2">
        <w:rPr>
          <w:rFonts w:ascii="Arial" w:hAnsi="Arial" w:cs="Arial"/>
          <w:sz w:val="22"/>
          <w:szCs w:val="22"/>
        </w:rPr>
        <w:t xml:space="preserve">ezovi u lučkom bazenu </w:t>
      </w:r>
      <w:proofErr w:type="spellStart"/>
      <w:r w:rsidR="001F6445" w:rsidRPr="00D560C2">
        <w:rPr>
          <w:rFonts w:ascii="Arial" w:hAnsi="Arial" w:cs="Arial"/>
          <w:sz w:val="22"/>
          <w:szCs w:val="22"/>
        </w:rPr>
        <w:t>Carovo</w:t>
      </w:r>
      <w:proofErr w:type="spellEnd"/>
      <w:r w:rsidR="001F6445" w:rsidRPr="00D560C2">
        <w:rPr>
          <w:rFonts w:ascii="Arial" w:hAnsi="Arial" w:cs="Arial"/>
          <w:sz w:val="22"/>
          <w:szCs w:val="22"/>
        </w:rPr>
        <w:t xml:space="preserve"> i </w:t>
      </w:r>
      <w:r w:rsidR="00F07397" w:rsidRPr="00D560C2">
        <w:rPr>
          <w:rFonts w:ascii="Arial" w:hAnsi="Arial" w:cs="Arial"/>
          <w:sz w:val="22"/>
          <w:szCs w:val="22"/>
        </w:rPr>
        <w:t xml:space="preserve">obnovljena cesta od čvora </w:t>
      </w:r>
      <w:proofErr w:type="spellStart"/>
      <w:r w:rsidR="00F07397" w:rsidRPr="00D560C2">
        <w:rPr>
          <w:rFonts w:ascii="Arial" w:hAnsi="Arial" w:cs="Arial"/>
          <w:sz w:val="22"/>
          <w:szCs w:val="22"/>
        </w:rPr>
        <w:t>Medomišljina</w:t>
      </w:r>
      <w:proofErr w:type="spellEnd"/>
      <w:r w:rsidR="00F07397" w:rsidRPr="00D560C2">
        <w:rPr>
          <w:rFonts w:ascii="Arial" w:hAnsi="Arial" w:cs="Arial"/>
          <w:sz w:val="22"/>
          <w:szCs w:val="22"/>
        </w:rPr>
        <w:t xml:space="preserve"> do Križića</w:t>
      </w:r>
      <w:r w:rsidR="00CB77E9" w:rsidRPr="00D560C2">
        <w:rPr>
          <w:rFonts w:ascii="Arial" w:hAnsi="Arial" w:cs="Arial"/>
          <w:sz w:val="22"/>
          <w:szCs w:val="22"/>
        </w:rPr>
        <w:t xml:space="preserve"> , koja je 2021. </w:t>
      </w:r>
      <w:r w:rsidR="00F07397" w:rsidRPr="00D560C2">
        <w:rPr>
          <w:rFonts w:ascii="Arial" w:hAnsi="Arial" w:cs="Arial"/>
          <w:sz w:val="22"/>
          <w:szCs w:val="22"/>
        </w:rPr>
        <w:t>postala državna</w:t>
      </w:r>
      <w:r w:rsidR="00CB77E9" w:rsidRPr="00D560C2">
        <w:rPr>
          <w:rFonts w:ascii="Arial" w:hAnsi="Arial" w:cs="Arial"/>
          <w:sz w:val="22"/>
          <w:szCs w:val="22"/>
        </w:rPr>
        <w:t xml:space="preserve"> uz  </w:t>
      </w:r>
      <w:r w:rsidR="00F07397" w:rsidRPr="00D560C2">
        <w:rPr>
          <w:rFonts w:ascii="Arial" w:hAnsi="Arial" w:cs="Arial"/>
          <w:sz w:val="22"/>
          <w:szCs w:val="22"/>
        </w:rPr>
        <w:t>cest</w:t>
      </w:r>
      <w:r w:rsidR="00CB77E9" w:rsidRPr="00D560C2">
        <w:rPr>
          <w:rFonts w:ascii="Arial" w:hAnsi="Arial" w:cs="Arial"/>
          <w:sz w:val="22"/>
          <w:szCs w:val="22"/>
        </w:rPr>
        <w:t xml:space="preserve">u </w:t>
      </w:r>
      <w:r w:rsidR="00F07397" w:rsidRPr="00D560C2">
        <w:rPr>
          <w:rFonts w:ascii="Arial" w:hAnsi="Arial" w:cs="Arial"/>
          <w:sz w:val="22"/>
          <w:szCs w:val="22"/>
        </w:rPr>
        <w:t xml:space="preserve"> do luke </w:t>
      </w:r>
      <w:proofErr w:type="spellStart"/>
      <w:r w:rsidR="00F07397" w:rsidRPr="00D560C2">
        <w:rPr>
          <w:rFonts w:ascii="Arial" w:hAnsi="Arial" w:cs="Arial"/>
          <w:sz w:val="22"/>
          <w:szCs w:val="22"/>
        </w:rPr>
        <w:t>Črišnjeva</w:t>
      </w:r>
      <w:proofErr w:type="spellEnd"/>
      <w:r w:rsidR="00CB77E9" w:rsidRPr="00D560C2">
        <w:rPr>
          <w:rFonts w:ascii="Arial" w:hAnsi="Arial" w:cs="Arial"/>
          <w:sz w:val="22"/>
          <w:szCs w:val="22"/>
        </w:rPr>
        <w:t xml:space="preserve"> koja je također </w:t>
      </w:r>
      <w:proofErr w:type="spellStart"/>
      <w:r w:rsidR="00CB77E9" w:rsidRPr="00D560C2">
        <w:rPr>
          <w:rFonts w:ascii="Arial" w:hAnsi="Arial" w:cs="Arial"/>
          <w:sz w:val="22"/>
          <w:szCs w:val="22"/>
        </w:rPr>
        <w:t>predhodno</w:t>
      </w:r>
      <w:proofErr w:type="spellEnd"/>
      <w:r w:rsidR="00CB77E9" w:rsidRPr="00D560C2">
        <w:rPr>
          <w:rFonts w:ascii="Arial" w:hAnsi="Arial" w:cs="Arial"/>
          <w:sz w:val="22"/>
          <w:szCs w:val="22"/>
        </w:rPr>
        <w:t xml:space="preserve"> </w:t>
      </w:r>
      <w:r w:rsidR="00F07397" w:rsidRPr="00D560C2">
        <w:rPr>
          <w:rFonts w:ascii="Arial" w:hAnsi="Arial" w:cs="Arial"/>
          <w:sz w:val="22"/>
          <w:szCs w:val="22"/>
        </w:rPr>
        <w:t xml:space="preserve">proglašena </w:t>
      </w:r>
      <w:r w:rsidR="000F7684" w:rsidRPr="00D560C2">
        <w:rPr>
          <w:rFonts w:ascii="Arial" w:hAnsi="Arial" w:cs="Arial"/>
          <w:sz w:val="22"/>
          <w:szCs w:val="22"/>
        </w:rPr>
        <w:t xml:space="preserve">županijskom </w:t>
      </w:r>
      <w:r w:rsidR="00F07397" w:rsidRPr="00D560C2">
        <w:rPr>
          <w:rFonts w:ascii="Arial" w:hAnsi="Arial" w:cs="Arial"/>
          <w:sz w:val="22"/>
          <w:szCs w:val="22"/>
        </w:rPr>
        <w:t>javnom cestom.</w:t>
      </w:r>
      <w:r w:rsidR="00A91938" w:rsidRPr="00D560C2">
        <w:rPr>
          <w:rFonts w:ascii="Arial" w:hAnsi="Arial" w:cs="Arial"/>
          <w:sz w:val="22"/>
          <w:szCs w:val="22"/>
        </w:rPr>
        <w:t xml:space="preserve"> Ovime se samo potvrđuje značaj i važnost prometnih pravaca i koridora koji pozicioniraju Grad kao važno prometno središte.</w:t>
      </w:r>
      <w:r w:rsidR="00F07397" w:rsidRPr="00D560C2">
        <w:rPr>
          <w:rFonts w:ascii="Arial" w:hAnsi="Arial" w:cs="Arial"/>
          <w:sz w:val="22"/>
          <w:szCs w:val="22"/>
        </w:rPr>
        <w:t xml:space="preserve"> </w:t>
      </w:r>
    </w:p>
    <w:p w14:paraId="69FC6CD8" w14:textId="69F770C4" w:rsidR="00F07397" w:rsidRPr="00F07397" w:rsidRDefault="00560E51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C2">
        <w:rPr>
          <w:rFonts w:ascii="Arial" w:hAnsi="Arial" w:cs="Arial"/>
          <w:sz w:val="22"/>
          <w:szCs w:val="22"/>
        </w:rPr>
        <w:t>Nadalje</w:t>
      </w:r>
      <w:r w:rsidR="00F07397" w:rsidRPr="00D560C2">
        <w:rPr>
          <w:rFonts w:ascii="Arial" w:hAnsi="Arial" w:cs="Arial"/>
          <w:sz w:val="22"/>
          <w:szCs w:val="22"/>
        </w:rPr>
        <w:t xml:space="preserve"> izvedeni su radovi na </w:t>
      </w:r>
      <w:r w:rsidR="004F4587" w:rsidRPr="00D560C2">
        <w:rPr>
          <w:rFonts w:ascii="Arial" w:hAnsi="Arial" w:cs="Arial"/>
          <w:sz w:val="22"/>
          <w:szCs w:val="22"/>
        </w:rPr>
        <w:t>podmorskom prijelazu i novoj</w:t>
      </w:r>
      <w:r w:rsidR="00F07397" w:rsidRPr="00D560C2">
        <w:rPr>
          <w:rFonts w:ascii="Arial" w:hAnsi="Arial" w:cs="Arial"/>
          <w:sz w:val="22"/>
          <w:szCs w:val="22"/>
        </w:rPr>
        <w:t xml:space="preserve"> tras</w:t>
      </w:r>
      <w:r w:rsidR="004F4587" w:rsidRPr="00D560C2">
        <w:rPr>
          <w:rFonts w:ascii="Arial" w:hAnsi="Arial" w:cs="Arial"/>
          <w:sz w:val="22"/>
          <w:szCs w:val="22"/>
        </w:rPr>
        <w:t>i</w:t>
      </w:r>
      <w:r w:rsidR="00F07397" w:rsidRPr="00D560C2">
        <w:rPr>
          <w:rFonts w:ascii="Arial" w:hAnsi="Arial" w:cs="Arial"/>
          <w:sz w:val="22"/>
          <w:szCs w:val="22"/>
        </w:rPr>
        <w:t xml:space="preserve"> naftovoda</w:t>
      </w:r>
      <w:r w:rsidRPr="00D560C2">
        <w:rPr>
          <w:rFonts w:ascii="Arial" w:hAnsi="Arial" w:cs="Arial"/>
          <w:sz w:val="22"/>
          <w:szCs w:val="22"/>
        </w:rPr>
        <w:t>,</w:t>
      </w:r>
      <w:r w:rsidR="00F07397" w:rsidRPr="00D560C2">
        <w:rPr>
          <w:rFonts w:ascii="Arial" w:hAnsi="Arial" w:cs="Arial"/>
          <w:sz w:val="22"/>
          <w:szCs w:val="22"/>
        </w:rPr>
        <w:t xml:space="preserve"> te magistralni p</w:t>
      </w:r>
      <w:r w:rsidR="00221B67" w:rsidRPr="00D560C2">
        <w:rPr>
          <w:rFonts w:ascii="Arial" w:hAnsi="Arial" w:cs="Arial"/>
          <w:sz w:val="22"/>
          <w:szCs w:val="22"/>
        </w:rPr>
        <w:t>linovod</w:t>
      </w:r>
      <w:r w:rsidR="00F07397" w:rsidRPr="00D560C2">
        <w:rPr>
          <w:rFonts w:ascii="Arial" w:hAnsi="Arial" w:cs="Arial"/>
          <w:sz w:val="22"/>
          <w:szCs w:val="22"/>
        </w:rPr>
        <w:t xml:space="preserve"> </w:t>
      </w:r>
      <w:r w:rsidR="004F4587" w:rsidRPr="00D560C2">
        <w:rPr>
          <w:rFonts w:ascii="Arial" w:hAnsi="Arial" w:cs="Arial"/>
          <w:sz w:val="22"/>
          <w:szCs w:val="22"/>
        </w:rPr>
        <w:t>Omišalj</w:t>
      </w:r>
      <w:r w:rsidR="00A63C0B">
        <w:rPr>
          <w:rFonts w:ascii="Arial" w:hAnsi="Arial" w:cs="Arial"/>
          <w:sz w:val="22"/>
          <w:szCs w:val="22"/>
        </w:rPr>
        <w:t xml:space="preserve"> </w:t>
      </w:r>
      <w:r w:rsidR="004F4587" w:rsidRPr="00D560C2">
        <w:rPr>
          <w:rFonts w:ascii="Arial" w:hAnsi="Arial" w:cs="Arial"/>
          <w:sz w:val="22"/>
          <w:szCs w:val="22"/>
        </w:rPr>
        <w:t>-</w:t>
      </w:r>
      <w:r w:rsidR="00A63C0B">
        <w:rPr>
          <w:rFonts w:ascii="Arial" w:hAnsi="Arial" w:cs="Arial"/>
          <w:sz w:val="22"/>
          <w:szCs w:val="22"/>
        </w:rPr>
        <w:t xml:space="preserve"> </w:t>
      </w:r>
      <w:r w:rsidR="004F4587" w:rsidRPr="00D560C2">
        <w:rPr>
          <w:rFonts w:ascii="Arial" w:hAnsi="Arial" w:cs="Arial"/>
          <w:sz w:val="22"/>
          <w:szCs w:val="22"/>
        </w:rPr>
        <w:t xml:space="preserve">Zlobin. </w:t>
      </w:r>
      <w:r w:rsidR="00C931BB" w:rsidRPr="00D560C2">
        <w:rPr>
          <w:rFonts w:ascii="Arial" w:hAnsi="Arial" w:cs="Arial"/>
          <w:sz w:val="22"/>
          <w:szCs w:val="22"/>
        </w:rPr>
        <w:t xml:space="preserve">U ovom razdoblju sklopljen je i ugovor o </w:t>
      </w:r>
      <w:r w:rsidR="00A63C0B">
        <w:rPr>
          <w:rFonts w:ascii="Arial" w:hAnsi="Arial" w:cs="Arial"/>
          <w:sz w:val="22"/>
          <w:szCs w:val="22"/>
        </w:rPr>
        <w:t xml:space="preserve">javno privatnom partnerstvu </w:t>
      </w:r>
      <w:r w:rsidR="00C931BB" w:rsidRPr="00D560C2">
        <w:rPr>
          <w:rFonts w:ascii="Arial" w:hAnsi="Arial" w:cs="Arial"/>
          <w:sz w:val="22"/>
          <w:szCs w:val="22"/>
        </w:rPr>
        <w:t xml:space="preserve">JPP </w:t>
      </w:r>
      <w:r w:rsidR="00A63C0B">
        <w:rPr>
          <w:rFonts w:ascii="Arial" w:hAnsi="Arial" w:cs="Arial"/>
          <w:sz w:val="22"/>
          <w:szCs w:val="22"/>
        </w:rPr>
        <w:t xml:space="preserve">u sklopu kojeg je </w:t>
      </w:r>
      <w:r w:rsidR="00C931BB" w:rsidRPr="00D560C2">
        <w:rPr>
          <w:rFonts w:ascii="Arial" w:hAnsi="Arial" w:cs="Arial"/>
          <w:sz w:val="22"/>
          <w:szCs w:val="22"/>
        </w:rPr>
        <w:t xml:space="preserve">obnovljena </w:t>
      </w:r>
      <w:r w:rsidR="00C931BB">
        <w:rPr>
          <w:rFonts w:ascii="Arial" w:hAnsi="Arial" w:cs="Arial"/>
          <w:sz w:val="22"/>
          <w:szCs w:val="22"/>
        </w:rPr>
        <w:t xml:space="preserve">kompletna javna rasvjeta na području Grada. </w:t>
      </w:r>
      <w:r>
        <w:rPr>
          <w:rFonts w:ascii="Arial" w:hAnsi="Arial" w:cs="Arial"/>
          <w:sz w:val="22"/>
          <w:szCs w:val="22"/>
        </w:rPr>
        <w:t xml:space="preserve">Također </w:t>
      </w:r>
      <w:r w:rsidR="002E4B2B">
        <w:rPr>
          <w:rFonts w:ascii="Arial" w:hAnsi="Arial" w:cs="Arial"/>
          <w:sz w:val="22"/>
          <w:szCs w:val="22"/>
        </w:rPr>
        <w:lastRenderedPageBreak/>
        <w:t xml:space="preserve">izveden je i niz zahvata na pomorskom dobru </w:t>
      </w:r>
      <w:r w:rsidR="00206D0A">
        <w:rPr>
          <w:rFonts w:ascii="Arial" w:hAnsi="Arial" w:cs="Arial"/>
          <w:sz w:val="22"/>
          <w:szCs w:val="22"/>
        </w:rPr>
        <w:t>i nerazvrstanim cestama, uređen je niz sunčališta i mulića, a od nerazvrstanih cesta primjer</w:t>
      </w:r>
      <w:r w:rsidR="00D25B15">
        <w:rPr>
          <w:rFonts w:ascii="Arial" w:hAnsi="Arial" w:cs="Arial"/>
          <w:sz w:val="22"/>
          <w:szCs w:val="22"/>
        </w:rPr>
        <w:t>ice u</w:t>
      </w:r>
      <w:r w:rsidR="00206D0A">
        <w:rPr>
          <w:rFonts w:ascii="Arial" w:hAnsi="Arial" w:cs="Arial"/>
          <w:sz w:val="22"/>
          <w:szCs w:val="22"/>
        </w:rPr>
        <w:t xml:space="preserve">ređen je prilaz </w:t>
      </w:r>
      <w:proofErr w:type="spellStart"/>
      <w:r w:rsidR="00206D0A">
        <w:rPr>
          <w:rFonts w:ascii="Arial" w:hAnsi="Arial" w:cs="Arial"/>
          <w:sz w:val="22"/>
          <w:szCs w:val="22"/>
        </w:rPr>
        <w:t>Grm</w:t>
      </w:r>
      <w:r w:rsidR="00D25B15">
        <w:rPr>
          <w:rFonts w:ascii="Arial" w:hAnsi="Arial" w:cs="Arial"/>
          <w:sz w:val="22"/>
          <w:szCs w:val="22"/>
        </w:rPr>
        <w:t>a</w:t>
      </w:r>
      <w:r w:rsidR="00206D0A">
        <w:rPr>
          <w:rFonts w:ascii="Arial" w:hAnsi="Arial" w:cs="Arial"/>
          <w:sz w:val="22"/>
          <w:szCs w:val="22"/>
        </w:rPr>
        <w:t>ni</w:t>
      </w:r>
      <w:proofErr w:type="spellEnd"/>
      <w:r w:rsidR="00206D0A">
        <w:rPr>
          <w:rFonts w:ascii="Arial" w:hAnsi="Arial" w:cs="Arial"/>
          <w:sz w:val="22"/>
          <w:szCs w:val="22"/>
        </w:rPr>
        <w:t>,</w:t>
      </w:r>
      <w:r w:rsidR="00D25B15">
        <w:rPr>
          <w:rFonts w:ascii="Arial" w:hAnsi="Arial" w:cs="Arial"/>
          <w:sz w:val="22"/>
          <w:szCs w:val="22"/>
        </w:rPr>
        <w:t xml:space="preserve"> dio </w:t>
      </w:r>
      <w:proofErr w:type="spellStart"/>
      <w:r w:rsidR="00D25B15">
        <w:rPr>
          <w:rFonts w:ascii="Arial" w:hAnsi="Arial" w:cs="Arial"/>
          <w:sz w:val="22"/>
          <w:szCs w:val="22"/>
        </w:rPr>
        <w:t>Burićeve</w:t>
      </w:r>
      <w:proofErr w:type="spellEnd"/>
      <w:r w:rsidR="00D25B15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D25B15">
        <w:rPr>
          <w:rFonts w:ascii="Arial" w:hAnsi="Arial" w:cs="Arial"/>
          <w:sz w:val="22"/>
          <w:szCs w:val="22"/>
        </w:rPr>
        <w:t>Šmriki</w:t>
      </w:r>
      <w:proofErr w:type="spellEnd"/>
      <w:r w:rsidR="00D25B1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25B15">
        <w:rPr>
          <w:rFonts w:ascii="Arial" w:hAnsi="Arial" w:cs="Arial"/>
          <w:sz w:val="22"/>
          <w:szCs w:val="22"/>
        </w:rPr>
        <w:t>Solarovo</w:t>
      </w:r>
      <w:proofErr w:type="spellEnd"/>
      <w:r w:rsidR="00D25B15">
        <w:rPr>
          <w:rFonts w:ascii="Arial" w:hAnsi="Arial" w:cs="Arial"/>
          <w:sz w:val="22"/>
          <w:szCs w:val="22"/>
        </w:rPr>
        <w:t xml:space="preserve"> u Velom Dolu, Ulica </w:t>
      </w:r>
      <w:proofErr w:type="spellStart"/>
      <w:r w:rsidR="00D25B15">
        <w:rPr>
          <w:rFonts w:ascii="Arial" w:hAnsi="Arial" w:cs="Arial"/>
          <w:sz w:val="22"/>
          <w:szCs w:val="22"/>
        </w:rPr>
        <w:t>Rovina</w:t>
      </w:r>
      <w:proofErr w:type="spellEnd"/>
      <w:r w:rsidR="00D25B15">
        <w:rPr>
          <w:rFonts w:ascii="Arial" w:hAnsi="Arial" w:cs="Arial"/>
          <w:sz w:val="22"/>
          <w:szCs w:val="22"/>
        </w:rPr>
        <w:t xml:space="preserve">, Kalina, </w:t>
      </w:r>
      <w:proofErr w:type="spellStart"/>
      <w:r w:rsidR="00D25B15">
        <w:rPr>
          <w:rFonts w:ascii="Arial" w:hAnsi="Arial" w:cs="Arial"/>
          <w:sz w:val="22"/>
          <w:szCs w:val="22"/>
        </w:rPr>
        <w:t>Randićeva</w:t>
      </w:r>
      <w:proofErr w:type="spellEnd"/>
      <w:r w:rsidR="00D25B15">
        <w:rPr>
          <w:rFonts w:ascii="Arial" w:hAnsi="Arial" w:cs="Arial"/>
          <w:sz w:val="22"/>
          <w:szCs w:val="22"/>
        </w:rPr>
        <w:t xml:space="preserve"> u Kra</w:t>
      </w:r>
      <w:r w:rsidR="00752466">
        <w:rPr>
          <w:rFonts w:ascii="Arial" w:hAnsi="Arial" w:cs="Arial"/>
          <w:sz w:val="22"/>
          <w:szCs w:val="22"/>
        </w:rPr>
        <w:t>ljevici,</w:t>
      </w:r>
      <w:r>
        <w:rPr>
          <w:rFonts w:ascii="Arial" w:hAnsi="Arial" w:cs="Arial"/>
          <w:sz w:val="22"/>
          <w:szCs w:val="22"/>
        </w:rPr>
        <w:t xml:space="preserve"> </w:t>
      </w:r>
      <w:r w:rsidR="005E362B">
        <w:rPr>
          <w:rFonts w:ascii="Arial" w:hAnsi="Arial" w:cs="Arial"/>
          <w:sz w:val="22"/>
          <w:szCs w:val="22"/>
        </w:rPr>
        <w:t xml:space="preserve">rekonstrukcija dijela ceste Obala kralja Tomislava s pripadajućim </w:t>
      </w:r>
      <w:r>
        <w:rPr>
          <w:rFonts w:ascii="Arial" w:hAnsi="Arial" w:cs="Arial"/>
          <w:sz w:val="22"/>
          <w:szCs w:val="22"/>
        </w:rPr>
        <w:t>parkiralište</w:t>
      </w:r>
      <w:r w:rsidR="005E362B"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z w:val="22"/>
          <w:szCs w:val="22"/>
        </w:rPr>
        <w:t xml:space="preserve"> Fortica</w:t>
      </w:r>
      <w:r w:rsidR="005E362B">
        <w:rPr>
          <w:rFonts w:ascii="Arial" w:hAnsi="Arial" w:cs="Arial"/>
          <w:sz w:val="22"/>
          <w:szCs w:val="22"/>
        </w:rPr>
        <w:t xml:space="preserve">, </w:t>
      </w:r>
      <w:r w:rsidR="00752466">
        <w:rPr>
          <w:rFonts w:ascii="Arial" w:hAnsi="Arial" w:cs="Arial"/>
          <w:sz w:val="22"/>
          <w:szCs w:val="22"/>
        </w:rPr>
        <w:t xml:space="preserve"> kao i niz drugih manjih zahvata na drugoj infrastrukturi</w:t>
      </w:r>
      <w:r w:rsidR="003539D4">
        <w:rPr>
          <w:rFonts w:ascii="Arial" w:hAnsi="Arial" w:cs="Arial"/>
          <w:sz w:val="22"/>
          <w:szCs w:val="22"/>
        </w:rPr>
        <w:t xml:space="preserve"> i objektima u vlasništvu Grada</w:t>
      </w:r>
      <w:r w:rsidR="00C931BB">
        <w:rPr>
          <w:rFonts w:ascii="Arial" w:hAnsi="Arial" w:cs="Arial"/>
          <w:sz w:val="22"/>
          <w:szCs w:val="22"/>
        </w:rPr>
        <w:t>.</w:t>
      </w:r>
      <w:r w:rsidR="00D25B15">
        <w:rPr>
          <w:rFonts w:ascii="Arial" w:hAnsi="Arial" w:cs="Arial"/>
          <w:sz w:val="22"/>
          <w:szCs w:val="22"/>
        </w:rPr>
        <w:t xml:space="preserve"> </w:t>
      </w:r>
      <w:r w:rsidR="00206D0A">
        <w:rPr>
          <w:rFonts w:ascii="Arial" w:hAnsi="Arial" w:cs="Arial"/>
          <w:sz w:val="22"/>
          <w:szCs w:val="22"/>
        </w:rPr>
        <w:t xml:space="preserve"> </w:t>
      </w:r>
    </w:p>
    <w:p w14:paraId="13E8980D" w14:textId="77777777" w:rsidR="007F367F" w:rsidRDefault="00DD6965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D1DEEAE" w14:textId="77777777" w:rsidR="00C931BB" w:rsidRDefault="00895D91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Sukladno propisanom sadržaju, </w:t>
      </w:r>
      <w:r w:rsidR="00373E0C">
        <w:rPr>
          <w:rFonts w:ascii="Arial" w:hAnsi="Arial" w:cs="Arial"/>
          <w:sz w:val="22"/>
          <w:szCs w:val="22"/>
        </w:rPr>
        <w:t>I</w:t>
      </w:r>
      <w:r w:rsidR="007F367F">
        <w:rPr>
          <w:rFonts w:ascii="Arial" w:hAnsi="Arial" w:cs="Arial"/>
          <w:sz w:val="22"/>
          <w:szCs w:val="22"/>
        </w:rPr>
        <w:t xml:space="preserve">zvješće daje i osnovne </w:t>
      </w:r>
      <w:r w:rsidR="005A3868">
        <w:rPr>
          <w:rFonts w:ascii="Arial" w:hAnsi="Arial" w:cs="Arial"/>
          <w:sz w:val="22"/>
          <w:szCs w:val="22"/>
        </w:rPr>
        <w:t xml:space="preserve">preporuke mjera i aktivnosti za unapređenje </w:t>
      </w:r>
      <w:r w:rsidR="00D60FC8">
        <w:rPr>
          <w:rFonts w:ascii="Arial" w:hAnsi="Arial" w:cs="Arial"/>
          <w:sz w:val="22"/>
          <w:szCs w:val="22"/>
        </w:rPr>
        <w:t xml:space="preserve">budućeg </w:t>
      </w:r>
      <w:r w:rsidR="005A3868">
        <w:rPr>
          <w:rFonts w:ascii="Arial" w:hAnsi="Arial" w:cs="Arial"/>
          <w:sz w:val="22"/>
          <w:szCs w:val="22"/>
        </w:rPr>
        <w:t xml:space="preserve">prostornog razvoja. </w:t>
      </w:r>
      <w:r w:rsidR="00076943">
        <w:rPr>
          <w:rFonts w:ascii="Arial" w:hAnsi="Arial" w:cs="Arial"/>
          <w:sz w:val="22"/>
          <w:szCs w:val="22"/>
        </w:rPr>
        <w:t>Razrada</w:t>
      </w:r>
      <w:r w:rsidR="006E6044">
        <w:rPr>
          <w:rFonts w:ascii="Arial" w:hAnsi="Arial" w:cs="Arial"/>
          <w:sz w:val="22"/>
          <w:szCs w:val="22"/>
        </w:rPr>
        <w:t xml:space="preserve"> i dopun</w:t>
      </w:r>
      <w:r w:rsidR="00076943">
        <w:rPr>
          <w:rFonts w:ascii="Arial" w:hAnsi="Arial" w:cs="Arial"/>
          <w:sz w:val="22"/>
          <w:szCs w:val="22"/>
        </w:rPr>
        <w:t>a</w:t>
      </w:r>
      <w:r w:rsidR="006E6044">
        <w:rPr>
          <w:rFonts w:ascii="Arial" w:hAnsi="Arial" w:cs="Arial"/>
          <w:sz w:val="22"/>
          <w:szCs w:val="22"/>
        </w:rPr>
        <w:t xml:space="preserve"> ovih preporuka odnosno </w:t>
      </w:r>
      <w:r w:rsidR="00F04464">
        <w:rPr>
          <w:rFonts w:ascii="Arial" w:hAnsi="Arial" w:cs="Arial"/>
          <w:sz w:val="22"/>
          <w:szCs w:val="22"/>
        </w:rPr>
        <w:t xml:space="preserve">definiranje </w:t>
      </w:r>
      <w:r w:rsidR="00DE47E3">
        <w:rPr>
          <w:rFonts w:ascii="Arial" w:hAnsi="Arial" w:cs="Arial"/>
          <w:sz w:val="22"/>
          <w:szCs w:val="22"/>
        </w:rPr>
        <w:t xml:space="preserve">prioriteta </w:t>
      </w:r>
      <w:r w:rsidR="00D60FC8">
        <w:rPr>
          <w:rFonts w:ascii="Arial" w:hAnsi="Arial" w:cs="Arial"/>
          <w:sz w:val="22"/>
          <w:szCs w:val="22"/>
        </w:rPr>
        <w:t>i važnih projekata za sl</w:t>
      </w:r>
      <w:r w:rsidR="00076943">
        <w:rPr>
          <w:rFonts w:ascii="Arial" w:hAnsi="Arial" w:cs="Arial"/>
          <w:sz w:val="22"/>
          <w:szCs w:val="22"/>
        </w:rPr>
        <w:t xml:space="preserve">jedeće razdoblje biti će predmet Plana </w:t>
      </w:r>
      <w:r w:rsidR="002A7EE6">
        <w:rPr>
          <w:rFonts w:ascii="Arial" w:hAnsi="Arial" w:cs="Arial"/>
          <w:sz w:val="22"/>
          <w:szCs w:val="22"/>
        </w:rPr>
        <w:t xml:space="preserve">razvoja Grada Kraljevice za </w:t>
      </w:r>
      <w:r w:rsidR="00D60FC8">
        <w:rPr>
          <w:rFonts w:ascii="Arial" w:hAnsi="Arial" w:cs="Arial"/>
          <w:sz w:val="22"/>
          <w:szCs w:val="22"/>
        </w:rPr>
        <w:t>buduće</w:t>
      </w:r>
      <w:r w:rsidR="002A7EE6">
        <w:rPr>
          <w:rFonts w:ascii="Arial" w:hAnsi="Arial" w:cs="Arial"/>
          <w:sz w:val="22"/>
          <w:szCs w:val="22"/>
        </w:rPr>
        <w:t xml:space="preserve"> razdoblje.</w:t>
      </w:r>
      <w:r w:rsidR="00C01A74">
        <w:rPr>
          <w:rFonts w:ascii="Arial" w:hAnsi="Arial" w:cs="Arial"/>
          <w:sz w:val="22"/>
          <w:szCs w:val="22"/>
        </w:rPr>
        <w:t xml:space="preserve"> </w:t>
      </w:r>
    </w:p>
    <w:p w14:paraId="605A7FBF" w14:textId="77777777" w:rsidR="005A3868" w:rsidRDefault="00F25D90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37F61">
        <w:rPr>
          <w:rFonts w:ascii="Arial" w:hAnsi="Arial" w:cs="Arial"/>
          <w:sz w:val="22"/>
          <w:szCs w:val="22"/>
        </w:rPr>
        <w:t xml:space="preserve"> </w:t>
      </w:r>
    </w:p>
    <w:p w14:paraId="0AE3A9DE" w14:textId="1E747ACB" w:rsidR="00214A2D" w:rsidRDefault="00BD7CD0" w:rsidP="00D56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Sukladno </w:t>
      </w:r>
      <w:proofErr w:type="spellStart"/>
      <w:r w:rsidR="00D5696F">
        <w:rPr>
          <w:rFonts w:ascii="Arial" w:hAnsi="Arial" w:cs="Arial"/>
          <w:sz w:val="22"/>
          <w:szCs w:val="22"/>
        </w:rPr>
        <w:t>predhodno</w:t>
      </w:r>
      <w:proofErr w:type="spellEnd"/>
      <w:r w:rsidR="00D569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navedenom, </w:t>
      </w:r>
      <w:r w:rsidR="00373E0C">
        <w:rPr>
          <w:rFonts w:ascii="Arial" w:hAnsi="Arial" w:cs="Arial"/>
          <w:sz w:val="22"/>
          <w:szCs w:val="22"/>
        </w:rPr>
        <w:t>predlaže</w:t>
      </w:r>
      <w:r w:rsidR="00D5696F">
        <w:rPr>
          <w:rFonts w:ascii="Arial" w:hAnsi="Arial" w:cs="Arial"/>
          <w:sz w:val="22"/>
          <w:szCs w:val="22"/>
        </w:rPr>
        <w:t xml:space="preserve"> se da se </w:t>
      </w:r>
      <w:r w:rsidR="00373E0C">
        <w:rPr>
          <w:rFonts w:ascii="Arial" w:hAnsi="Arial" w:cs="Arial"/>
          <w:sz w:val="22"/>
          <w:szCs w:val="22"/>
        </w:rPr>
        <w:t>I</w:t>
      </w:r>
      <w:r w:rsidR="00214A2D">
        <w:rPr>
          <w:rFonts w:ascii="Arial" w:hAnsi="Arial" w:cs="Arial"/>
          <w:sz w:val="22"/>
          <w:szCs w:val="22"/>
        </w:rPr>
        <w:t>zvješće usvoji u tekstu</w:t>
      </w:r>
      <w:r w:rsidR="00D5696F">
        <w:rPr>
          <w:rFonts w:ascii="Arial" w:hAnsi="Arial" w:cs="Arial"/>
          <w:sz w:val="22"/>
          <w:szCs w:val="22"/>
        </w:rPr>
        <w:t xml:space="preserve">, </w:t>
      </w:r>
      <w:r w:rsidR="00214A2D">
        <w:rPr>
          <w:rFonts w:ascii="Arial" w:hAnsi="Arial" w:cs="Arial"/>
          <w:sz w:val="22"/>
          <w:szCs w:val="22"/>
        </w:rPr>
        <w:t xml:space="preserve"> kako je dano u privitku ovog obrazloženja. </w:t>
      </w:r>
    </w:p>
    <w:p w14:paraId="5AF85734" w14:textId="77777777" w:rsidR="00214A2D" w:rsidRDefault="00214A2D" w:rsidP="00D560C2">
      <w:pPr>
        <w:spacing w:line="360" w:lineRule="auto"/>
        <w:rPr>
          <w:rFonts w:ascii="Arial" w:hAnsi="Arial" w:cs="Arial"/>
          <w:sz w:val="22"/>
          <w:szCs w:val="22"/>
        </w:rPr>
      </w:pPr>
    </w:p>
    <w:p w14:paraId="04365084" w14:textId="77777777" w:rsidR="008E1976" w:rsidRPr="003F2191" w:rsidRDefault="007C431C" w:rsidP="008E1976">
      <w:pPr>
        <w:spacing w:after="160" w:line="25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E1976" w:rsidRPr="003F2191">
        <w:rPr>
          <w:rFonts w:ascii="Arial" w:eastAsia="Calibri" w:hAnsi="Arial" w:cs="Arial"/>
          <w:b/>
          <w:bCs/>
          <w:sz w:val="22"/>
          <w:szCs w:val="22"/>
          <w:lang w:eastAsia="en-US"/>
        </w:rPr>
        <w:t>TEKST PRIJEDLOGA AKTA</w:t>
      </w:r>
    </w:p>
    <w:p w14:paraId="32BB9DA3" w14:textId="77777777" w:rsidR="008E1976" w:rsidRPr="00701C7F" w:rsidRDefault="008E1976" w:rsidP="008E197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1C7F">
        <w:rPr>
          <w:rFonts w:ascii="Arial" w:eastAsia="Calibri" w:hAnsi="Arial" w:cs="Arial"/>
          <w:sz w:val="22"/>
          <w:szCs w:val="22"/>
          <w:lang w:eastAsia="en-US"/>
        </w:rPr>
        <w:t>Tekst prijedloga akta dostavljen je u prilogu</w:t>
      </w:r>
    </w:p>
    <w:p w14:paraId="629B4D34" w14:textId="77777777" w:rsidR="00C60CCD" w:rsidRDefault="00C60CCD">
      <w:pPr>
        <w:rPr>
          <w:rFonts w:ascii="Arial" w:hAnsi="Arial" w:cs="Arial"/>
          <w:sz w:val="22"/>
          <w:szCs w:val="22"/>
        </w:rPr>
      </w:pPr>
    </w:p>
    <w:p w14:paraId="7AEDBFAB" w14:textId="77777777" w:rsidR="008E1976" w:rsidRPr="003F2191" w:rsidRDefault="008E1976" w:rsidP="008E1976">
      <w:pPr>
        <w:spacing w:after="160" w:line="25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F2191">
        <w:rPr>
          <w:rFonts w:ascii="Arial" w:eastAsia="Calibri" w:hAnsi="Arial" w:cs="Arial"/>
          <w:b/>
          <w:bCs/>
          <w:sz w:val="22"/>
          <w:szCs w:val="22"/>
          <w:lang w:eastAsia="en-US"/>
        </w:rPr>
        <w:t>PRILOG:</w:t>
      </w:r>
    </w:p>
    <w:p w14:paraId="0DDF0606" w14:textId="669BAAD9" w:rsidR="002D1464" w:rsidRDefault="002D1464" w:rsidP="008E1976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Zaključak o usvajanju Izvješća o stanju u prostoru</w:t>
      </w:r>
    </w:p>
    <w:p w14:paraId="7CF63FFD" w14:textId="5C40597C" w:rsidR="00DB5635" w:rsidRDefault="00DB5635" w:rsidP="008E1976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Sažetak izvješća o stanju u prostoru Grada Kraljevice</w:t>
      </w:r>
    </w:p>
    <w:p w14:paraId="3FF6D43E" w14:textId="488352C2" w:rsidR="008E1976" w:rsidRDefault="002D1464" w:rsidP="008E1976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="008E1976">
        <w:rPr>
          <w:rFonts w:ascii="Arial" w:eastAsia="Calibri" w:hAnsi="Arial" w:cs="Arial"/>
          <w:sz w:val="22"/>
          <w:szCs w:val="22"/>
          <w:lang w:eastAsia="en-US"/>
        </w:rPr>
        <w:t>zvješće o stanju u prostoru</w:t>
      </w:r>
      <w:r w:rsidR="00DB5635">
        <w:rPr>
          <w:rFonts w:ascii="Arial" w:eastAsia="Calibri" w:hAnsi="Arial" w:cs="Arial"/>
          <w:sz w:val="22"/>
          <w:szCs w:val="22"/>
          <w:lang w:eastAsia="en-US"/>
        </w:rPr>
        <w:t xml:space="preserve"> Grada Kraljevice - CD</w:t>
      </w:r>
      <w:r w:rsidR="008E19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10AAD19" w14:textId="419F8301" w:rsidR="00DB5635" w:rsidRDefault="00DB5635" w:rsidP="00DB5635">
      <w:p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719EFF" w14:textId="64ED6A1C" w:rsidR="00DB5635" w:rsidRDefault="00DB5635" w:rsidP="00DB5635">
      <w:p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0CAD56" w14:textId="186264B5" w:rsidR="00DB5635" w:rsidRDefault="00DB5635" w:rsidP="00DB5635">
      <w:p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BE2A88" w14:textId="4772656B" w:rsidR="00DB5635" w:rsidRDefault="00DB5635" w:rsidP="00DB5635">
      <w:p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AA994B0" w14:textId="77777777" w:rsidR="00DB5635" w:rsidRDefault="00DB5635" w:rsidP="00DB5635">
      <w:pPr>
        <w:spacing w:after="160" w:line="25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3933F9" w14:textId="77777777" w:rsidR="001E263C" w:rsidRPr="003F2191" w:rsidRDefault="001E263C" w:rsidP="001E263C">
      <w:pPr>
        <w:spacing w:after="160" w:line="256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8BD569" w14:textId="77777777" w:rsidR="008E1976" w:rsidRDefault="008E1976">
      <w:pPr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058"/>
        <w:gridCol w:w="4004"/>
      </w:tblGrid>
      <w:tr w:rsidR="001E263C" w14:paraId="45B5B8A3" w14:textId="77777777" w:rsidTr="001C3256">
        <w:tc>
          <w:tcPr>
            <w:tcW w:w="3096" w:type="dxa"/>
          </w:tcPr>
          <w:p w14:paraId="7B870405" w14:textId="77777777" w:rsidR="001E263C" w:rsidRDefault="001E2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5" w:type="dxa"/>
          </w:tcPr>
          <w:p w14:paraId="05B21CB8" w14:textId="77777777" w:rsidR="001E263C" w:rsidRDefault="001E2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7" w:type="dxa"/>
          </w:tcPr>
          <w:p w14:paraId="1D047DB6" w14:textId="77777777" w:rsidR="001E263C" w:rsidRDefault="001C3256" w:rsidP="001E2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Gradonačelnik</w:t>
            </w:r>
          </w:p>
          <w:p w14:paraId="505771CD" w14:textId="77777777" w:rsidR="001C3256" w:rsidRDefault="001C3256" w:rsidP="001E2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Dalibor Čandrlić. mag.ing.pp.bs.</w:t>
            </w:r>
          </w:p>
        </w:tc>
      </w:tr>
    </w:tbl>
    <w:p w14:paraId="67792605" w14:textId="77777777" w:rsidR="001E263C" w:rsidRPr="007125E0" w:rsidRDefault="001E263C">
      <w:pPr>
        <w:rPr>
          <w:rFonts w:ascii="Arial" w:hAnsi="Arial" w:cs="Arial"/>
          <w:sz w:val="22"/>
          <w:szCs w:val="22"/>
        </w:rPr>
      </w:pPr>
    </w:p>
    <w:sectPr w:rsidR="001E263C" w:rsidRPr="00712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 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46458"/>
    <w:multiLevelType w:val="hybridMultilevel"/>
    <w:tmpl w:val="F350D6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0A5"/>
    <w:rsid w:val="0001591C"/>
    <w:rsid w:val="00045DD2"/>
    <w:rsid w:val="00050B2F"/>
    <w:rsid w:val="00061081"/>
    <w:rsid w:val="00065E36"/>
    <w:rsid w:val="00066FE6"/>
    <w:rsid w:val="00076943"/>
    <w:rsid w:val="000B3627"/>
    <w:rsid w:val="000C7FCC"/>
    <w:rsid w:val="000D1577"/>
    <w:rsid w:val="000E4184"/>
    <w:rsid w:val="000E6439"/>
    <w:rsid w:val="000F7684"/>
    <w:rsid w:val="00113B46"/>
    <w:rsid w:val="00113FF5"/>
    <w:rsid w:val="00163164"/>
    <w:rsid w:val="00163EDB"/>
    <w:rsid w:val="00181F86"/>
    <w:rsid w:val="001A7F11"/>
    <w:rsid w:val="001C27A3"/>
    <w:rsid w:val="001C3256"/>
    <w:rsid w:val="001D014E"/>
    <w:rsid w:val="001E263C"/>
    <w:rsid w:val="001E5E2B"/>
    <w:rsid w:val="001F6445"/>
    <w:rsid w:val="001F6536"/>
    <w:rsid w:val="00206D0A"/>
    <w:rsid w:val="00214A2D"/>
    <w:rsid w:val="00216003"/>
    <w:rsid w:val="00221B67"/>
    <w:rsid w:val="0024301C"/>
    <w:rsid w:val="00256039"/>
    <w:rsid w:val="0025759A"/>
    <w:rsid w:val="002A7EE6"/>
    <w:rsid w:val="002B1F38"/>
    <w:rsid w:val="002D1464"/>
    <w:rsid w:val="002E4B2B"/>
    <w:rsid w:val="00300544"/>
    <w:rsid w:val="003222C3"/>
    <w:rsid w:val="003418DC"/>
    <w:rsid w:val="003539D4"/>
    <w:rsid w:val="00373E0C"/>
    <w:rsid w:val="0038210C"/>
    <w:rsid w:val="00403839"/>
    <w:rsid w:val="004133C5"/>
    <w:rsid w:val="0044190F"/>
    <w:rsid w:val="004725AE"/>
    <w:rsid w:val="004A6CEF"/>
    <w:rsid w:val="004B0BD9"/>
    <w:rsid w:val="004C2FDF"/>
    <w:rsid w:val="004D2A91"/>
    <w:rsid w:val="004D6D9F"/>
    <w:rsid w:val="004E7309"/>
    <w:rsid w:val="004F4587"/>
    <w:rsid w:val="004F6D2D"/>
    <w:rsid w:val="0051395B"/>
    <w:rsid w:val="00560E51"/>
    <w:rsid w:val="00571A36"/>
    <w:rsid w:val="00575C46"/>
    <w:rsid w:val="005805AB"/>
    <w:rsid w:val="005A3868"/>
    <w:rsid w:val="005D4D50"/>
    <w:rsid w:val="005E362B"/>
    <w:rsid w:val="005E6F5F"/>
    <w:rsid w:val="006120A5"/>
    <w:rsid w:val="006321AB"/>
    <w:rsid w:val="00642E19"/>
    <w:rsid w:val="006517BE"/>
    <w:rsid w:val="00683FD8"/>
    <w:rsid w:val="00692E93"/>
    <w:rsid w:val="006C3520"/>
    <w:rsid w:val="006E6044"/>
    <w:rsid w:val="007125E0"/>
    <w:rsid w:val="007171E0"/>
    <w:rsid w:val="00726338"/>
    <w:rsid w:val="00752466"/>
    <w:rsid w:val="00754BE5"/>
    <w:rsid w:val="00797813"/>
    <w:rsid w:val="007C431C"/>
    <w:rsid w:val="007D5ADF"/>
    <w:rsid w:val="007F22C5"/>
    <w:rsid w:val="007F367F"/>
    <w:rsid w:val="008030C2"/>
    <w:rsid w:val="008138C5"/>
    <w:rsid w:val="00814C9C"/>
    <w:rsid w:val="0082183B"/>
    <w:rsid w:val="00822747"/>
    <w:rsid w:val="008477DE"/>
    <w:rsid w:val="00856FB8"/>
    <w:rsid w:val="00857201"/>
    <w:rsid w:val="00870864"/>
    <w:rsid w:val="008849FC"/>
    <w:rsid w:val="00895D91"/>
    <w:rsid w:val="008B5C24"/>
    <w:rsid w:val="008E1976"/>
    <w:rsid w:val="00920BDD"/>
    <w:rsid w:val="00926F72"/>
    <w:rsid w:val="00930237"/>
    <w:rsid w:val="00930612"/>
    <w:rsid w:val="00946362"/>
    <w:rsid w:val="00956B6D"/>
    <w:rsid w:val="00982D1B"/>
    <w:rsid w:val="009B0196"/>
    <w:rsid w:val="009C654E"/>
    <w:rsid w:val="009D096A"/>
    <w:rsid w:val="009E362E"/>
    <w:rsid w:val="009E72C6"/>
    <w:rsid w:val="00A4012E"/>
    <w:rsid w:val="00A422FE"/>
    <w:rsid w:val="00A63C0B"/>
    <w:rsid w:val="00A87786"/>
    <w:rsid w:val="00A91938"/>
    <w:rsid w:val="00A97D6E"/>
    <w:rsid w:val="00AC768C"/>
    <w:rsid w:val="00B92B7C"/>
    <w:rsid w:val="00BA7591"/>
    <w:rsid w:val="00BC767D"/>
    <w:rsid w:val="00BD7CD0"/>
    <w:rsid w:val="00BE1D5A"/>
    <w:rsid w:val="00C01A74"/>
    <w:rsid w:val="00C01A78"/>
    <w:rsid w:val="00C362DA"/>
    <w:rsid w:val="00C5728B"/>
    <w:rsid w:val="00C60CCD"/>
    <w:rsid w:val="00C70A69"/>
    <w:rsid w:val="00C931BB"/>
    <w:rsid w:val="00CA2994"/>
    <w:rsid w:val="00CB77E9"/>
    <w:rsid w:val="00CC30B1"/>
    <w:rsid w:val="00CE15F5"/>
    <w:rsid w:val="00CF3336"/>
    <w:rsid w:val="00CF5EE1"/>
    <w:rsid w:val="00D07A3E"/>
    <w:rsid w:val="00D23C4C"/>
    <w:rsid w:val="00D25B15"/>
    <w:rsid w:val="00D35866"/>
    <w:rsid w:val="00D55F72"/>
    <w:rsid w:val="00D560C2"/>
    <w:rsid w:val="00D5696F"/>
    <w:rsid w:val="00D60FC8"/>
    <w:rsid w:val="00DB46E7"/>
    <w:rsid w:val="00DB5635"/>
    <w:rsid w:val="00DB7A5C"/>
    <w:rsid w:val="00DD6965"/>
    <w:rsid w:val="00DE47E3"/>
    <w:rsid w:val="00E74A0D"/>
    <w:rsid w:val="00EA2290"/>
    <w:rsid w:val="00EC459A"/>
    <w:rsid w:val="00ED4826"/>
    <w:rsid w:val="00F02F84"/>
    <w:rsid w:val="00F04464"/>
    <w:rsid w:val="00F07397"/>
    <w:rsid w:val="00F178AC"/>
    <w:rsid w:val="00F25D90"/>
    <w:rsid w:val="00F37F61"/>
    <w:rsid w:val="00F90BED"/>
    <w:rsid w:val="00FC621D"/>
    <w:rsid w:val="00FE5F8F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8871"/>
  <w15:docId w15:val="{4174BEEE-40ED-45D8-9867-FD22F1C7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6120A5"/>
    <w:pPr>
      <w:keepNext/>
      <w:jc w:val="center"/>
      <w:outlineLvl w:val="0"/>
    </w:pPr>
    <w:rPr>
      <w:rFonts w:ascii="HR Arial" w:hAnsi="HR Arial"/>
      <w:b/>
      <w:color w:val="000080"/>
      <w:sz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120A5"/>
    <w:rPr>
      <w:rFonts w:ascii="HR Arial" w:eastAsia="Times New Roman" w:hAnsi="HR Arial" w:cs="Times New Roman"/>
      <w:b/>
      <w:color w:val="000080"/>
      <w:szCs w:val="20"/>
    </w:rPr>
  </w:style>
  <w:style w:type="table" w:styleId="Reetkatablice">
    <w:name w:val="Table Grid"/>
    <w:basedOn w:val="Obinatablica"/>
    <w:rsid w:val="00612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Jerčinović</dc:creator>
  <cp:lastModifiedBy>Jelena Zidaric</cp:lastModifiedBy>
  <cp:revision>2</cp:revision>
  <cp:lastPrinted>2022-01-19T09:51:00Z</cp:lastPrinted>
  <dcterms:created xsi:type="dcterms:W3CDTF">2022-01-21T07:59:00Z</dcterms:created>
  <dcterms:modified xsi:type="dcterms:W3CDTF">2022-01-21T07:59:00Z</dcterms:modified>
</cp:coreProperties>
</file>